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Title"/>
      </w:pPr>
      <w:r>
        <w:rPr/>
        <w:t>User</w:t>
      </w:r>
      <w:r>
        <w:rPr>
          <w:spacing w:val="-1"/>
        </w:rPr>
        <w:t> </w:t>
      </w:r>
      <w:r>
        <w:rPr/>
        <w:t>Guide</w:t>
      </w:r>
    </w:p>
    <w:p>
      <w:pPr>
        <w:pStyle w:val="BodyText"/>
        <w:spacing w:before="10"/>
        <w:ind w:left="0"/>
        <w:jc w:val="left"/>
        <w:rPr>
          <w:b/>
          <w:sz w:val="122"/>
        </w:rPr>
      </w:pPr>
    </w:p>
    <w:p>
      <w:pPr>
        <w:spacing w:before="0"/>
        <w:ind w:left="1547" w:right="1604" w:firstLine="0"/>
        <w:jc w:val="center"/>
        <w:rPr>
          <w:b/>
          <w:sz w:val="56"/>
        </w:rPr>
      </w:pPr>
      <w:r>
        <w:rPr>
          <w:b/>
          <w:sz w:val="56"/>
        </w:rPr>
        <w:t>for</w:t>
      </w:r>
    </w:p>
    <w:p>
      <w:pPr>
        <w:pStyle w:val="BodyText"/>
        <w:spacing w:before="5"/>
        <w:ind w:left="0"/>
        <w:jc w:val="left"/>
        <w:rPr>
          <w:b/>
          <w:sz w:val="64"/>
        </w:rPr>
      </w:pPr>
    </w:p>
    <w:p>
      <w:pPr>
        <w:spacing w:line="266" w:lineRule="auto" w:before="0"/>
        <w:ind w:left="634" w:right="697" w:firstLine="739"/>
        <w:jc w:val="left"/>
        <w:rPr>
          <w:b/>
          <w:sz w:val="56"/>
        </w:rPr>
      </w:pPr>
      <w:r>
        <w:rPr>
          <w:b/>
          <w:sz w:val="56"/>
        </w:rPr>
        <w:t>Standard</w:t>
      </w:r>
      <w:r>
        <w:rPr>
          <w:b/>
          <w:spacing w:val="13"/>
          <w:sz w:val="56"/>
        </w:rPr>
        <w:t> </w:t>
      </w:r>
      <w:r>
        <w:rPr>
          <w:b/>
          <w:sz w:val="56"/>
        </w:rPr>
        <w:t>Bidding</w:t>
      </w:r>
      <w:r>
        <w:rPr>
          <w:b/>
          <w:spacing w:val="14"/>
          <w:sz w:val="56"/>
        </w:rPr>
        <w:t> </w:t>
      </w:r>
      <w:r>
        <w:rPr>
          <w:b/>
          <w:sz w:val="56"/>
        </w:rPr>
        <w:t>Document</w:t>
      </w:r>
      <w:r>
        <w:rPr>
          <w:b/>
          <w:spacing w:val="1"/>
          <w:sz w:val="56"/>
        </w:rPr>
        <w:t> </w:t>
      </w:r>
      <w:r>
        <w:rPr>
          <w:b/>
          <w:sz w:val="56"/>
        </w:rPr>
        <w:t>for</w:t>
      </w:r>
      <w:r>
        <w:rPr>
          <w:b/>
          <w:spacing w:val="-6"/>
          <w:sz w:val="56"/>
        </w:rPr>
        <w:t> </w:t>
      </w:r>
      <w:r>
        <w:rPr>
          <w:b/>
          <w:sz w:val="56"/>
        </w:rPr>
        <w:t>Disposal</w:t>
      </w:r>
      <w:r>
        <w:rPr>
          <w:b/>
          <w:spacing w:val="-4"/>
          <w:sz w:val="56"/>
        </w:rPr>
        <w:t> </w:t>
      </w:r>
      <w:r>
        <w:rPr>
          <w:b/>
          <w:sz w:val="56"/>
        </w:rPr>
        <w:t>by</w:t>
      </w:r>
      <w:r>
        <w:rPr>
          <w:b/>
          <w:spacing w:val="-3"/>
          <w:sz w:val="56"/>
        </w:rPr>
        <w:t> </w:t>
      </w:r>
      <w:r>
        <w:rPr>
          <w:b/>
          <w:sz w:val="56"/>
        </w:rPr>
        <w:t>Public</w:t>
      </w:r>
      <w:r>
        <w:rPr>
          <w:b/>
          <w:spacing w:val="-6"/>
          <w:sz w:val="56"/>
        </w:rPr>
        <w:t> </w:t>
      </w:r>
      <w:r>
        <w:rPr>
          <w:b/>
          <w:sz w:val="56"/>
        </w:rPr>
        <w:t>Bidding</w:t>
      </w:r>
      <w:r>
        <w:rPr>
          <w:b/>
          <w:spacing w:val="-1"/>
          <w:sz w:val="56"/>
        </w:rPr>
        <w:t> </w:t>
      </w:r>
      <w:r>
        <w:rPr>
          <w:b/>
          <w:sz w:val="56"/>
        </w:rPr>
        <w:t>and</w:t>
      </w:r>
    </w:p>
    <w:p>
      <w:pPr>
        <w:spacing w:line="585" w:lineRule="exact" w:before="0"/>
        <w:ind w:left="2239" w:right="0" w:firstLine="0"/>
        <w:jc w:val="left"/>
        <w:rPr>
          <w:b/>
          <w:sz w:val="56"/>
        </w:rPr>
      </w:pPr>
      <w:r>
        <w:rPr>
          <w:b/>
          <w:sz w:val="56"/>
        </w:rPr>
        <w:t>Sale</w:t>
      </w:r>
      <w:r>
        <w:rPr>
          <w:b/>
          <w:spacing w:val="-2"/>
          <w:sz w:val="56"/>
        </w:rPr>
        <w:t> </w:t>
      </w:r>
      <w:r>
        <w:rPr>
          <w:b/>
          <w:sz w:val="56"/>
        </w:rPr>
        <w:t>to</w:t>
      </w:r>
      <w:r>
        <w:rPr>
          <w:b/>
          <w:spacing w:val="-2"/>
          <w:sz w:val="56"/>
        </w:rPr>
        <w:t> </w:t>
      </w:r>
      <w:r>
        <w:rPr>
          <w:b/>
          <w:sz w:val="56"/>
        </w:rPr>
        <w:t>public</w:t>
      </w:r>
      <w:r>
        <w:rPr>
          <w:b/>
          <w:spacing w:val="-3"/>
          <w:sz w:val="56"/>
        </w:rPr>
        <w:t> </w:t>
      </w:r>
      <w:r>
        <w:rPr>
          <w:b/>
          <w:sz w:val="56"/>
        </w:rPr>
        <w:t>officers</w:t>
      </w:r>
    </w:p>
    <w:p>
      <w:pPr>
        <w:pStyle w:val="BodyText"/>
        <w:ind w:left="0"/>
        <w:jc w:val="left"/>
        <w:rPr>
          <w:b/>
          <w:sz w:val="62"/>
        </w:rPr>
      </w:pPr>
    </w:p>
    <w:p>
      <w:pPr>
        <w:pStyle w:val="BodyText"/>
        <w:ind w:left="0"/>
        <w:jc w:val="left"/>
        <w:rPr>
          <w:b/>
          <w:sz w:val="62"/>
        </w:rPr>
      </w:pPr>
    </w:p>
    <w:p>
      <w:pPr>
        <w:pStyle w:val="BodyText"/>
        <w:spacing w:before="9"/>
        <w:ind w:left="0"/>
        <w:jc w:val="left"/>
        <w:rPr>
          <w:b/>
          <w:sz w:val="56"/>
        </w:rPr>
      </w:pPr>
    </w:p>
    <w:p>
      <w:pPr>
        <w:pStyle w:val="Heading1"/>
        <w:ind w:left="2756" w:right="2815"/>
      </w:pPr>
      <w:r>
        <w:rPr/>
        <w:t>Republic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</w:p>
    <w:p>
      <w:pPr>
        <w:pStyle w:val="BodyText"/>
        <w:spacing w:before="10"/>
        <w:ind w:left="0"/>
        <w:jc w:val="left"/>
        <w:rPr>
          <w:b/>
          <w:sz w:val="59"/>
        </w:rPr>
      </w:pPr>
    </w:p>
    <w:p>
      <w:pPr>
        <w:pStyle w:val="Heading2"/>
        <w:spacing w:before="0"/>
        <w:ind w:left="1547" w:right="1605"/>
        <w:jc w:val="center"/>
      </w:pPr>
      <w:r>
        <w:rPr/>
        <w:t>June 2005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50"/>
          <w:pgMar w:header="709" w:footer="877" w:top="1560" w:bottom="1060" w:left="1140" w:right="1080"/>
          <w:pgNumType w:start="1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spacing w:before="226"/>
        <w:ind w:left="1547" w:right="1607" w:firstLine="0"/>
        <w:jc w:val="center"/>
        <w:rPr>
          <w:b/>
          <w:sz w:val="40"/>
        </w:rPr>
      </w:pPr>
      <w:r>
        <w:rPr>
          <w:b/>
          <w:sz w:val="40"/>
        </w:rPr>
        <w:t>Table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4"/>
          <w:sz w:val="40"/>
        </w:rPr>
        <w:t> </w:t>
      </w:r>
      <w:r>
        <w:rPr>
          <w:b/>
          <w:sz w:val="4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01" w:val="right" w:leader="dot"/>
            </w:tabs>
          </w:pPr>
          <w:hyperlink w:history="true" w:anchor="_TOC_250014">
            <w:r>
              <w:rPr/>
              <w:t>Acronyms</w:t>
              <w:tab/>
              <w:t>3</w:t>
            </w:r>
          </w:hyperlink>
        </w:p>
        <w:p>
          <w:pPr>
            <w:pStyle w:val="TOC1"/>
            <w:tabs>
              <w:tab w:pos="9001" w:val="right" w:leader="dot"/>
            </w:tabs>
          </w:pPr>
          <w:hyperlink w:history="true" w:anchor="_TOC_250013">
            <w:r>
              <w:rPr/>
              <w:t>Introduction</w:t>
              <w:tab/>
              <w:t>4</w:t>
            </w:r>
          </w:hyperlink>
        </w:p>
        <w:p>
          <w:pPr>
            <w:pStyle w:val="TOC2"/>
            <w:tabs>
              <w:tab w:pos="9000" w:val="right" w:leader="dot"/>
            </w:tabs>
            <w:spacing w:before="61"/>
          </w:pPr>
          <w:hyperlink w:history="true" w:anchor="_TOC_250012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the User Guide</w:t>
              <w:tab/>
              <w:t>4</w:t>
            </w:r>
          </w:hyperlink>
        </w:p>
        <w:p>
          <w:pPr>
            <w:pStyle w:val="TOC2"/>
            <w:tabs>
              <w:tab w:pos="9000" w:val="right" w:leader="dot"/>
            </w:tabs>
          </w:pPr>
          <w:r>
            <w:rPr/>
            <w:t>Purpose</w:t>
          </w:r>
          <w:r>
            <w:rPr>
              <w:spacing w:val="-1"/>
            </w:rPr>
            <w:t> </w:t>
          </w:r>
          <w:r>
            <w:rPr/>
            <w:t>of</w:t>
          </w:r>
          <w:r>
            <w:rPr>
              <w:spacing w:val="-2"/>
            </w:rPr>
            <w:t> </w:t>
          </w:r>
          <w:r>
            <w:rPr/>
            <w:t>the Standard</w:t>
          </w:r>
          <w:r>
            <w:rPr>
              <w:spacing w:val="1"/>
            </w:rPr>
            <w:t> </w:t>
          </w:r>
          <w:r>
            <w:rPr/>
            <w:t>Bidding</w:t>
          </w:r>
          <w:r>
            <w:rPr>
              <w:spacing w:val="-1"/>
            </w:rPr>
            <w:t> </w:t>
          </w:r>
          <w:r>
            <w:rPr/>
            <w:t>Documents</w:t>
            <w:tab/>
            <w:t>4</w:t>
          </w:r>
        </w:p>
        <w:p>
          <w:pPr>
            <w:pStyle w:val="TOC2"/>
            <w:tabs>
              <w:tab w:pos="9000" w:val="right" w:leader="dot"/>
            </w:tabs>
          </w:pPr>
          <w:hyperlink w:history="true" w:anchor="_TOC_250011">
            <w:r>
              <w:rPr/>
              <w:t>When</w:t>
            </w:r>
            <w:r>
              <w:rPr>
                <w:spacing w:val="-2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/>
              <w:t>Use</w:t>
            </w:r>
            <w:r>
              <w:rPr>
                <w:spacing w:val="-1"/>
              </w:rPr>
              <w:t> </w:t>
            </w:r>
            <w:r>
              <w:rPr/>
              <w:t>the SBD for Disposal</w:t>
              <w:tab/>
              <w:t>4</w:t>
            </w:r>
          </w:hyperlink>
        </w:p>
        <w:p>
          <w:pPr>
            <w:pStyle w:val="TOC2"/>
            <w:tabs>
              <w:tab w:pos="9000" w:val="right" w:leader="dot"/>
            </w:tabs>
          </w:pPr>
          <w:hyperlink w:history="true" w:anchor="_TOC_250010">
            <w:r>
              <w:rPr/>
              <w:t>Availability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Electronic Documents</w:t>
              <w:tab/>
              <w:t>5</w:t>
            </w:r>
          </w:hyperlink>
        </w:p>
        <w:p>
          <w:pPr>
            <w:pStyle w:val="TOC2"/>
            <w:tabs>
              <w:tab w:pos="9000" w:val="right" w:leader="dot"/>
            </w:tabs>
            <w:spacing w:before="6"/>
          </w:pPr>
          <w:hyperlink w:history="true" w:anchor="_TOC_250009">
            <w:r>
              <w:rPr/>
              <w:t>Customising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Drafting</w:t>
            </w:r>
            <w:r>
              <w:rPr>
                <w:spacing w:val="-1"/>
              </w:rPr>
              <w:t> </w:t>
            </w:r>
            <w:r>
              <w:rPr/>
              <w:t>Documents</w:t>
              <w:tab/>
              <w:t>5</w:t>
            </w:r>
          </w:hyperlink>
        </w:p>
        <w:p>
          <w:pPr>
            <w:pStyle w:val="TOC1"/>
            <w:tabs>
              <w:tab w:pos="9001" w:val="right" w:leader="dot"/>
            </w:tabs>
            <w:spacing w:before="70"/>
          </w:pPr>
          <w:r>
            <w:rPr/>
            <w:t>Summary of</w:t>
          </w:r>
          <w:r>
            <w:rPr>
              <w:spacing w:val="4"/>
            </w:rPr>
            <w:t> </w:t>
          </w:r>
          <w:r>
            <w:rPr/>
            <w:t>the</w:t>
          </w:r>
          <w:r>
            <w:rPr>
              <w:spacing w:val="1"/>
            </w:rPr>
            <w:t> </w:t>
          </w:r>
          <w:r>
            <w:rPr/>
            <w:t>Disposal</w:t>
          </w:r>
          <w:r>
            <w:rPr>
              <w:spacing w:val="2"/>
            </w:rPr>
            <w:t> </w:t>
          </w:r>
          <w:r>
            <w:rPr/>
            <w:t>Process</w:t>
          </w:r>
          <w:r>
            <w:rPr>
              <w:spacing w:val="1"/>
            </w:rPr>
            <w:t> </w:t>
          </w:r>
          <w:r>
            <w:rPr/>
            <w:t>for</w:t>
          </w:r>
          <w:r>
            <w:rPr>
              <w:spacing w:val="1"/>
            </w:rPr>
            <w:t> </w:t>
          </w:r>
          <w:r>
            <w:rPr/>
            <w:t>Public</w:t>
          </w:r>
          <w:r>
            <w:rPr>
              <w:spacing w:val="1"/>
            </w:rPr>
            <w:t> </w:t>
          </w:r>
          <w:r>
            <w:rPr/>
            <w:t>Bidding/Sale</w:t>
          </w:r>
          <w:r>
            <w:rPr>
              <w:spacing w:val="1"/>
            </w:rPr>
            <w:t> </w:t>
          </w:r>
          <w:r>
            <w:rPr/>
            <w:t>to Public</w:t>
          </w:r>
          <w:r>
            <w:rPr>
              <w:spacing w:val="1"/>
            </w:rPr>
            <w:t> </w:t>
          </w:r>
          <w:r>
            <w:rPr/>
            <w:t>officers</w:t>
            <w:tab/>
            <w:t>7</w:t>
          </w:r>
        </w:p>
        <w:p>
          <w:pPr>
            <w:pStyle w:val="TOC1"/>
            <w:tabs>
              <w:tab w:pos="9001" w:val="right" w:leader="dot"/>
            </w:tabs>
          </w:pPr>
          <w:r>
            <w:rPr/>
            <w:t>Guidance Notes for the preparation</w:t>
          </w:r>
          <w:r>
            <w:rPr>
              <w:spacing w:val="1"/>
            </w:rPr>
            <w:t> </w:t>
          </w:r>
          <w:r>
            <w:rPr/>
            <w:t>of</w:t>
          </w:r>
          <w:r>
            <w:rPr>
              <w:spacing w:val="2"/>
            </w:rPr>
            <w:t> </w:t>
          </w:r>
          <w:r>
            <w:rPr/>
            <w:t>Bid Notices</w:t>
            <w:tab/>
            <w:t>10</w:t>
          </w:r>
        </w:p>
        <w:p>
          <w:pPr>
            <w:pStyle w:val="TOC1"/>
            <w:tabs>
              <w:tab w:pos="9001" w:val="right" w:leader="dot"/>
            </w:tabs>
            <w:spacing w:before="67"/>
          </w:pPr>
          <w:hyperlink w:history="true" w:anchor="_TOC_250008">
            <w:r>
              <w:rPr/>
              <w:t>Guidance Notes on the Preface Section</w:t>
              <w:tab/>
              <w:t>13</w:t>
            </w:r>
          </w:hyperlink>
        </w:p>
        <w:p>
          <w:pPr>
            <w:pStyle w:val="TOC1"/>
            <w:tabs>
              <w:tab w:pos="9001" w:val="right" w:leader="dot"/>
            </w:tabs>
          </w:pPr>
          <w:hyperlink w:history="true" w:anchor="_TOC_250007">
            <w:r>
              <w:rPr/>
              <w:t>Guidance Notes on Part</w:t>
            </w:r>
            <w:r>
              <w:rPr>
                <w:spacing w:val="1"/>
              </w:rPr>
              <w:t> </w:t>
            </w:r>
            <w:r>
              <w:rPr/>
              <w:t>1, Bidding</w:t>
            </w:r>
            <w:r>
              <w:rPr>
                <w:spacing w:val="1"/>
              </w:rPr>
              <w:t> </w:t>
            </w:r>
            <w:r>
              <w:rPr/>
              <w:t>Procedures</w:t>
              <w:tab/>
              <w:t>14</w:t>
            </w:r>
          </w:hyperlink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06">
            <w:r>
              <w:rPr/>
              <w:t>Bid Submission</w:t>
            </w:r>
            <w:r>
              <w:rPr>
                <w:spacing w:val="-1"/>
              </w:rPr>
              <w:t> </w:t>
            </w:r>
            <w:r>
              <w:rPr/>
              <w:t>Sheet</w:t>
              <w:tab/>
              <w:t>14</w:t>
            </w:r>
          </w:hyperlink>
        </w:p>
        <w:p>
          <w:pPr>
            <w:pStyle w:val="TOC1"/>
            <w:tabs>
              <w:tab w:pos="9001" w:val="right" w:leader="dot"/>
            </w:tabs>
            <w:spacing w:before="71"/>
          </w:pPr>
          <w:r>
            <w:rPr/>
            <w:t>Guidance Notes on Part</w:t>
          </w:r>
          <w:r>
            <w:rPr>
              <w:spacing w:val="1"/>
            </w:rPr>
            <w:t> </w:t>
          </w:r>
          <w:r>
            <w:rPr/>
            <w:t>2, Description of</w:t>
          </w:r>
          <w:r>
            <w:rPr>
              <w:spacing w:val="3"/>
            </w:rPr>
            <w:t> </w:t>
          </w:r>
          <w:r>
            <w:rPr/>
            <w:t>Assets</w:t>
            <w:tab/>
            <w:t>20</w:t>
          </w:r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05">
            <w:r>
              <w:rPr/>
              <w:t>Contents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the Description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  <w:tab/>
              <w:t>20</w:t>
            </w:r>
          </w:hyperlink>
        </w:p>
        <w:p>
          <w:pPr>
            <w:pStyle w:val="TOC2"/>
            <w:tabs>
              <w:tab w:pos="9001" w:val="right" w:leader="dot"/>
            </w:tabs>
          </w:pPr>
          <w:hyperlink w:history="true" w:anchor="_TOC_250004">
            <w:r>
              <w:rPr/>
              <w:t>List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Price Schedule</w:t>
              <w:tab/>
              <w:t>20</w:t>
            </w:r>
          </w:hyperlink>
        </w:p>
        <w:p>
          <w:pPr>
            <w:pStyle w:val="TOC2"/>
            <w:tabs>
              <w:tab w:pos="9001" w:val="right" w:leader="dot"/>
            </w:tabs>
          </w:pPr>
          <w:hyperlink w:history="true" w:anchor="_TOC_250003">
            <w:r>
              <w:rPr/>
              <w:t>Description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</w:r>
            <w:r>
              <w:rPr>
                <w:spacing w:val="-1"/>
              </w:rPr>
              <w:t> </w:t>
            </w:r>
            <w:r>
              <w:rPr/>
              <w:t>Form</w:t>
              <w:tab/>
              <w:t>21</w:t>
            </w:r>
          </w:hyperlink>
        </w:p>
        <w:p>
          <w:pPr>
            <w:pStyle w:val="TOC1"/>
            <w:tabs>
              <w:tab w:pos="9001" w:val="right" w:leader="dot"/>
            </w:tabs>
            <w:spacing w:before="71"/>
          </w:pPr>
          <w:r>
            <w:rPr/>
            <w:t>Guidance Notes on Part</w:t>
          </w:r>
          <w:r>
            <w:rPr>
              <w:spacing w:val="1"/>
            </w:rPr>
            <w:t> </w:t>
          </w:r>
          <w:r>
            <w:rPr/>
            <w:t>3, Contract</w:t>
            <w:tab/>
            <w:t>22</w:t>
          </w:r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02">
            <w:r>
              <w:rPr/>
              <w:t>Contract</w:t>
            </w:r>
            <w:r>
              <w:rPr>
                <w:spacing w:val="-2"/>
              </w:rPr>
              <w:t> </w:t>
            </w:r>
            <w:r>
              <w:rPr/>
              <w:t>Agreement</w:t>
            </w:r>
            <w:r>
              <w:rPr>
                <w:spacing w:val="-1"/>
              </w:rPr>
              <w:t> </w:t>
            </w:r>
            <w:r>
              <w:rPr/>
              <w:t>Form</w:t>
              <w:tab/>
              <w:t>22</w:t>
            </w:r>
          </w:hyperlink>
        </w:p>
        <w:p>
          <w:pPr>
            <w:pStyle w:val="TOC2"/>
            <w:tabs>
              <w:tab w:pos="9001" w:val="right" w:leader="dot"/>
            </w:tabs>
          </w:pPr>
          <w:r>
            <w:rPr/>
            <w:t>Conditions</w:t>
          </w:r>
          <w:r>
            <w:rPr>
              <w:spacing w:val="-2"/>
            </w:rPr>
            <w:t> </w:t>
          </w:r>
          <w:r>
            <w:rPr/>
            <w:t>of</w:t>
          </w:r>
          <w:r>
            <w:rPr>
              <w:spacing w:val="-2"/>
            </w:rPr>
            <w:t> </w:t>
          </w:r>
          <w:r>
            <w:rPr/>
            <w:t>Contract</w:t>
            <w:tab/>
            <w:t>22</w:t>
          </w:r>
        </w:p>
        <w:p>
          <w:pPr>
            <w:pStyle w:val="TOC1"/>
            <w:tabs>
              <w:tab w:pos="9001" w:val="right" w:leader="dot"/>
            </w:tabs>
            <w:spacing w:before="70"/>
          </w:pPr>
          <w:r>
            <w:rPr/>
            <w:t>Guidance Notes on Drafting the Contract</w:t>
            <w:tab/>
            <w:t>25</w:t>
          </w:r>
        </w:p>
        <w:p>
          <w:pPr>
            <w:pStyle w:val="TOC2"/>
            <w:tabs>
              <w:tab w:pos="9001" w:val="right" w:leader="dot"/>
            </w:tabs>
            <w:spacing w:before="61"/>
          </w:pPr>
          <w:hyperlink w:history="true" w:anchor="_TOC_250001"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Contract</w:t>
            </w:r>
            <w:r>
              <w:rPr>
                <w:spacing w:val="-1"/>
              </w:rPr>
              <w:t> </w:t>
            </w:r>
            <w:r>
              <w:rPr/>
              <w:t>Agreement</w:t>
              <w:tab/>
              <w:t>25</w:t>
            </w:r>
          </w:hyperlink>
        </w:p>
        <w:p>
          <w:pPr>
            <w:pStyle w:val="TOC2"/>
            <w:tabs>
              <w:tab w:pos="9001" w:val="right" w:leader="dot"/>
            </w:tabs>
          </w:pPr>
          <w:r>
            <w:rPr/>
            <w:t>Conditions</w:t>
          </w:r>
          <w:r>
            <w:rPr>
              <w:spacing w:val="-2"/>
            </w:rPr>
            <w:t> </w:t>
          </w:r>
          <w:r>
            <w:rPr/>
            <w:t>of</w:t>
          </w:r>
          <w:r>
            <w:rPr>
              <w:spacing w:val="-2"/>
            </w:rPr>
            <w:t> </w:t>
          </w:r>
          <w:r>
            <w:rPr/>
            <w:t>Contract</w:t>
            <w:tab/>
            <w:t>25</w:t>
          </w:r>
        </w:p>
        <w:p>
          <w:pPr>
            <w:pStyle w:val="TOC2"/>
            <w:tabs>
              <w:tab w:pos="9001" w:val="right" w:leader="dot"/>
            </w:tabs>
            <w:spacing w:before="6"/>
          </w:pPr>
          <w:hyperlink w:history="true" w:anchor="_TOC_250000">
            <w:r>
              <w:rPr/>
              <w:t>Description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Assets</w:t>
              <w:tab/>
              <w:t>25</w:t>
            </w:r>
          </w:hyperlink>
        </w:p>
      </w:sdtContent>
    </w:sdt>
    <w:p>
      <w:pPr>
        <w:spacing w:after="0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Heading2"/>
        <w:jc w:val="left"/>
      </w:pPr>
      <w:bookmarkStart w:name="_TOC_250014" w:id="1"/>
      <w:bookmarkEnd w:id="1"/>
      <w:r>
        <w:rPr/>
        <w:t>Acronyms</w:t>
      </w:r>
    </w:p>
    <w:p>
      <w:pPr>
        <w:pStyle w:val="BodyText"/>
        <w:tabs>
          <w:tab w:pos="2568" w:val="left" w:leader="none"/>
        </w:tabs>
        <w:spacing w:line="297" w:lineRule="auto" w:before="63"/>
        <w:ind w:left="866" w:right="1888"/>
        <w:jc w:val="left"/>
      </w:pPr>
      <w:r>
        <w:rPr/>
        <w:t>Act</w:t>
        <w:tab/>
        <w:t>Public</w:t>
      </w:r>
      <w:r>
        <w:rPr>
          <w:spacing w:val="-4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Disposal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Act</w:t>
      </w:r>
      <w:r>
        <w:rPr>
          <w:spacing w:val="-57"/>
        </w:rPr>
        <w:t> </w:t>
      </w:r>
      <w:r>
        <w:rPr/>
        <w:t>PPD</w:t>
        <w:tab/>
        <w:t>Public Procurement and Disposal (of Public Assets)</w:t>
      </w:r>
      <w:r>
        <w:rPr>
          <w:spacing w:val="1"/>
        </w:rPr>
        <w:t> </w:t>
      </w:r>
      <w:r>
        <w:rPr/>
        <w:t>PDE</w:t>
        <w:tab/>
        <w:t>Procuring</w:t>
      </w:r>
      <w:r>
        <w:rPr>
          <w:spacing w:val="-3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</w:t>
      </w:r>
    </w:p>
    <w:p>
      <w:pPr>
        <w:pStyle w:val="BodyText"/>
        <w:tabs>
          <w:tab w:pos="2568" w:val="left" w:leader="none"/>
        </w:tabs>
        <w:spacing w:before="3"/>
        <w:ind w:left="866"/>
        <w:jc w:val="left"/>
      </w:pPr>
      <w:r>
        <w:rPr/>
        <w:t>PDU</w:t>
        <w:tab/>
        <w:t>Procurement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Disposal</w:t>
      </w:r>
      <w:r>
        <w:rPr>
          <w:spacing w:val="-2"/>
        </w:rPr>
        <w:t> </w:t>
      </w:r>
      <w:r>
        <w:rPr/>
        <w:t>Unit</w:t>
      </w:r>
    </w:p>
    <w:p>
      <w:pPr>
        <w:pStyle w:val="BodyText"/>
        <w:tabs>
          <w:tab w:pos="2568" w:val="left" w:leader="none"/>
        </w:tabs>
        <w:spacing w:line="297" w:lineRule="auto" w:before="67"/>
        <w:ind w:left="866" w:right="1141"/>
        <w:jc w:val="left"/>
      </w:pPr>
      <w:r>
        <w:rPr/>
        <w:t>PPDA</w:t>
        <w:tab/>
        <w:t>Public</w:t>
      </w:r>
      <w:r>
        <w:rPr>
          <w:spacing w:val="-4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Disposal</w:t>
      </w:r>
      <w:r>
        <w:rPr>
          <w:spacing w:val="-3"/>
        </w:rPr>
        <w:t> </w:t>
      </w:r>
      <w:r>
        <w:rPr/>
        <w:t>(of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Assets)</w:t>
      </w:r>
      <w:r>
        <w:rPr>
          <w:spacing w:val="-2"/>
        </w:rPr>
        <w:t> </w:t>
      </w:r>
      <w:r>
        <w:rPr/>
        <w:t>Authority</w:t>
      </w:r>
      <w:r>
        <w:rPr>
          <w:spacing w:val="-57"/>
        </w:rPr>
        <w:t> </w:t>
      </w:r>
      <w:r>
        <w:rPr/>
        <w:t>Regulations</w:t>
        <w:tab/>
        <w:t>PPD</w:t>
      </w:r>
      <w:r>
        <w:rPr>
          <w:spacing w:val="-1"/>
        </w:rPr>
        <w:t> </w:t>
      </w:r>
      <w:r>
        <w:rPr/>
        <w:t>Regulations</w:t>
      </w:r>
    </w:p>
    <w:p>
      <w:pPr>
        <w:pStyle w:val="BodyText"/>
        <w:tabs>
          <w:tab w:pos="2568" w:val="left" w:leader="none"/>
        </w:tabs>
        <w:spacing w:before="2"/>
        <w:ind w:left="866"/>
        <w:jc w:val="left"/>
      </w:pPr>
      <w:r>
        <w:rPr/>
        <w:t>SBD</w:t>
        <w:tab/>
        <w:t>Standard</w:t>
      </w:r>
      <w:r>
        <w:rPr>
          <w:spacing w:val="-3"/>
        </w:rPr>
        <w:t> </w:t>
      </w:r>
      <w:r>
        <w:rPr/>
        <w:t>Bidding</w:t>
      </w:r>
      <w:r>
        <w:rPr>
          <w:spacing w:val="-5"/>
        </w:rPr>
        <w:t> </w:t>
      </w:r>
      <w:r>
        <w:rPr/>
        <w:t>Document</w:t>
      </w:r>
    </w:p>
    <w:p>
      <w:pPr>
        <w:spacing w:after="0"/>
        <w:jc w:val="left"/>
        <w:sectPr>
          <w:pgSz w:w="11910" w:h="16850"/>
          <w:pgMar w:header="709" w:footer="877" w:top="1560" w:bottom="1060" w:left="1140" w:right="1080"/>
        </w:sectPr>
      </w:pPr>
    </w:p>
    <w:p>
      <w:pPr>
        <w:pStyle w:val="Heading3"/>
        <w:spacing w:before="139"/>
      </w:pPr>
      <w:r>
        <w:rPr/>
        <w:pict>
          <v:shape style="position:absolute;margin-left:70.584pt;margin-top:.507471pt;width:454.3pt;height:1.45pt;mso-position-horizontal-relative:page;mso-position-vertical-relative:paragraph;z-index:15729664" coordorigin="1412,10" coordsize="9086,29" path="m10497,29l1412,29,1412,39,10497,39,10497,29xm10497,10l1412,10,1412,20,10497,20,10497,10xe" filled="true" fillcolor="#000000" stroked="false">
            <v:path arrowok="t"/>
            <v:fill type="solid"/>
            <w10:wrap type="none"/>
          </v:shape>
        </w:pict>
      </w:r>
      <w:bookmarkStart w:name="_TOC_250013" w:id="2"/>
      <w:bookmarkEnd w:id="2"/>
      <w:r>
        <w:rPr>
          <w:spacing w:val="-1"/>
        </w:rPr>
        <w:t>Introduction</w:t>
      </w:r>
    </w:p>
    <w:p>
      <w:pPr>
        <w:pStyle w:val="BodyText"/>
        <w:ind w:left="0"/>
        <w:jc w:val="left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Heading4"/>
        <w:spacing w:before="229"/>
        <w:ind w:left="52"/>
        <w:jc w:val="left"/>
      </w:pP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Bidding</w:t>
      </w:r>
      <w:r>
        <w:rPr>
          <w:spacing w:val="2"/>
        </w:rPr>
        <w:t> </w:t>
      </w:r>
      <w:r>
        <w:rPr/>
        <w:t>Documents</w:t>
      </w:r>
    </w:p>
    <w:p>
      <w:pPr>
        <w:spacing w:after="0"/>
        <w:jc w:val="left"/>
        <w:sectPr>
          <w:pgSz w:w="11910" w:h="16850"/>
          <w:pgMar w:header="709" w:footer="877" w:top="1560" w:bottom="1060" w:left="1140" w:right="1080"/>
          <w:cols w:num="2" w:equalWidth="0">
            <w:col w:w="2039" w:space="40"/>
            <w:col w:w="7611"/>
          </w:cols>
        </w:sectPr>
      </w:pPr>
    </w:p>
    <w:p>
      <w:pPr>
        <w:pStyle w:val="BodyText"/>
        <w:spacing w:line="247" w:lineRule="auto" w:before="64"/>
        <w:ind w:right="354"/>
      </w:pPr>
      <w:r>
        <w:rPr/>
        <w:t>The purpose of the SBDs is to provide PDEs with standardised documents to be used as</w:t>
      </w:r>
      <w:r>
        <w:rPr>
          <w:spacing w:val="1"/>
        </w:rPr>
        <w:t> </w:t>
      </w:r>
      <w:r>
        <w:rPr/>
        <w:t>models for preparing invitation and contract documents for individual disposal requirements.</w:t>
      </w:r>
      <w:r>
        <w:rPr>
          <w:spacing w:val="1"/>
        </w:rPr>
        <w:t> </w:t>
      </w:r>
      <w:r>
        <w:rPr/>
        <w:t>They contain basic contractual provisions and procedural instructions, which are required by</w:t>
      </w:r>
      <w:r>
        <w:rPr>
          <w:spacing w:val="1"/>
        </w:rPr>
        <w:t> </w:t>
      </w:r>
      <w:r>
        <w:rPr/>
        <w:t>the Government of Uganda in the disposal of public assets through public disposal and sale to</w:t>
      </w:r>
      <w:r>
        <w:rPr>
          <w:spacing w:val="-57"/>
        </w:rPr>
        <w:t> </w:t>
      </w:r>
      <w:r>
        <w:rPr/>
        <w:t>public</w:t>
      </w:r>
      <w:r>
        <w:rPr>
          <w:spacing w:val="-2"/>
        </w:rPr>
        <w:t> </w:t>
      </w:r>
      <w:r>
        <w:rPr/>
        <w:t>officers, which assist</w:t>
      </w:r>
      <w:r>
        <w:rPr>
          <w:spacing w:val="-1"/>
        </w:rPr>
        <w:t> </w:t>
      </w:r>
      <w:r>
        <w:rPr/>
        <w:t>PDEs to comply</w:t>
      </w:r>
      <w:r>
        <w:rPr>
          <w:spacing w:val="-9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and Regulations.</w:t>
      </w:r>
    </w:p>
    <w:p>
      <w:pPr>
        <w:pStyle w:val="BodyText"/>
        <w:spacing w:before="54"/>
      </w:pPr>
      <w:r>
        <w:rPr/>
        <w:t>The</w:t>
      </w:r>
      <w:r>
        <w:rPr>
          <w:spacing w:val="-4"/>
        </w:rPr>
        <w:t> </w:t>
      </w:r>
      <w:r>
        <w:rPr/>
        <w:t>SBD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to: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47" w:lineRule="auto" w:before="68" w:after="0"/>
        <w:ind w:left="1152" w:right="361" w:hanging="569"/>
        <w:jc w:val="left"/>
        <w:rPr>
          <w:sz w:val="24"/>
        </w:rPr>
      </w:pPr>
      <w:r>
        <w:rPr>
          <w:sz w:val="24"/>
        </w:rPr>
        <w:t>simplify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41"/>
          <w:sz w:val="24"/>
        </w:rPr>
        <w:t> </w:t>
      </w:r>
      <w:r>
        <w:rPr>
          <w:sz w:val="24"/>
        </w:rPr>
        <w:t>drafting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individual</w:t>
      </w:r>
      <w:r>
        <w:rPr>
          <w:spacing w:val="41"/>
          <w:sz w:val="24"/>
        </w:rPr>
        <w:t> </w:t>
      </w:r>
      <w:r>
        <w:rPr>
          <w:sz w:val="24"/>
        </w:rPr>
        <w:t>Bidding</w:t>
      </w:r>
      <w:r>
        <w:rPr>
          <w:spacing w:val="40"/>
          <w:sz w:val="24"/>
        </w:rPr>
        <w:t> </w:t>
      </w:r>
      <w:r>
        <w:rPr>
          <w:sz w:val="24"/>
        </w:rPr>
        <w:t>Documents</w:t>
      </w:r>
      <w:r>
        <w:rPr>
          <w:spacing w:val="42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disposal</w:t>
      </w:r>
      <w:r>
        <w:rPr>
          <w:spacing w:val="42"/>
          <w:sz w:val="24"/>
        </w:rPr>
        <w:t> </w:t>
      </w:r>
      <w:r>
        <w:rPr>
          <w:sz w:val="24"/>
        </w:rPr>
        <w:t>of</w:t>
      </w:r>
      <w:r>
        <w:rPr>
          <w:spacing w:val="41"/>
          <w:sz w:val="24"/>
        </w:rPr>
        <w:t> </w:t>
      </w:r>
      <w:r>
        <w:rPr>
          <w:sz w:val="24"/>
        </w:rPr>
        <w:t>public</w:t>
      </w:r>
      <w:r>
        <w:rPr>
          <w:spacing w:val="-57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Procurement and Disposal Units;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47" w:lineRule="auto" w:before="29" w:after="0"/>
        <w:ind w:left="1152" w:right="359" w:hanging="569"/>
        <w:jc w:val="left"/>
        <w:rPr>
          <w:sz w:val="24"/>
        </w:rPr>
      </w:pPr>
      <w:r>
        <w:rPr>
          <w:sz w:val="24"/>
        </w:rPr>
        <w:t>minimise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time</w:t>
      </w:r>
      <w:r>
        <w:rPr>
          <w:spacing w:val="31"/>
          <w:sz w:val="24"/>
        </w:rPr>
        <w:t> </w:t>
      </w:r>
      <w:r>
        <w:rPr>
          <w:sz w:val="24"/>
        </w:rPr>
        <w:t>required</w:t>
      </w:r>
      <w:r>
        <w:rPr>
          <w:spacing w:val="32"/>
          <w:sz w:val="24"/>
        </w:rPr>
        <w:t> </w:t>
      </w:r>
      <w:r>
        <w:rPr>
          <w:sz w:val="24"/>
        </w:rPr>
        <w:t>by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Contracts</w:t>
      </w:r>
      <w:r>
        <w:rPr>
          <w:spacing w:val="30"/>
          <w:sz w:val="24"/>
        </w:rPr>
        <w:t> </w:t>
      </w:r>
      <w:r>
        <w:rPr>
          <w:sz w:val="24"/>
        </w:rPr>
        <w:t>Committee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approve</w:t>
      </w:r>
      <w:r>
        <w:rPr>
          <w:spacing w:val="29"/>
          <w:sz w:val="24"/>
        </w:rPr>
        <w:t> </w:t>
      </w:r>
      <w:r>
        <w:rPr>
          <w:sz w:val="24"/>
        </w:rPr>
        <w:t>Bidding</w:t>
      </w:r>
      <w:r>
        <w:rPr>
          <w:spacing w:val="-57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to release;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40" w:lineRule="auto" w:before="29" w:after="0"/>
        <w:ind w:left="1152" w:right="0" w:hanging="570"/>
        <w:jc w:val="left"/>
        <w:rPr>
          <w:sz w:val="24"/>
        </w:rPr>
      </w:pPr>
      <w:r>
        <w:rPr>
          <w:sz w:val="24"/>
        </w:rPr>
        <w:t>reduce</w:t>
      </w:r>
      <w:r>
        <w:rPr>
          <w:spacing w:val="-3"/>
          <w:sz w:val="24"/>
        </w:rPr>
        <w:t> </w:t>
      </w:r>
      <w:r>
        <w:rPr>
          <w:sz w:val="24"/>
        </w:rPr>
        <w:t>Bidders’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effort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bids;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152" w:val="left" w:leader="none"/>
          <w:tab w:pos="1153" w:val="left" w:leader="none"/>
        </w:tabs>
        <w:spacing w:line="247" w:lineRule="auto" w:before="39" w:after="0"/>
        <w:ind w:left="1152" w:right="355" w:hanging="569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simplify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evaluation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comparison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bids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contract</w:t>
      </w:r>
      <w:r>
        <w:rPr>
          <w:spacing w:val="11"/>
          <w:sz w:val="24"/>
        </w:rPr>
        <w:t> </w:t>
      </w:r>
      <w:r>
        <w:rPr>
          <w:sz w:val="24"/>
        </w:rPr>
        <w:t>(purchase</w:t>
      </w:r>
      <w:r>
        <w:rPr>
          <w:spacing w:val="-57"/>
          <w:sz w:val="24"/>
        </w:rPr>
        <w:t> </w:t>
      </w:r>
      <w:r>
        <w:rPr>
          <w:sz w:val="24"/>
        </w:rPr>
        <w:t>order)</w:t>
      </w:r>
      <w:r>
        <w:rPr>
          <w:spacing w:val="-3"/>
          <w:sz w:val="24"/>
        </w:rPr>
        <w:t> </w:t>
      </w:r>
      <w:r>
        <w:rPr>
          <w:sz w:val="24"/>
        </w:rPr>
        <w:t>award by</w:t>
      </w:r>
      <w:r>
        <w:rPr>
          <w:spacing w:val="-8"/>
          <w:sz w:val="24"/>
        </w:rPr>
        <w:t> </w:t>
      </w:r>
      <w:r>
        <w:rPr>
          <w:sz w:val="24"/>
        </w:rPr>
        <w:t>the PDE.</w:t>
      </w:r>
    </w:p>
    <w:p>
      <w:pPr>
        <w:pStyle w:val="BodyText"/>
        <w:spacing w:line="247" w:lineRule="auto" w:before="60"/>
        <w:jc w:val="left"/>
      </w:pPr>
      <w:r>
        <w:rPr/>
        <w:t>The</w:t>
      </w:r>
      <w:r>
        <w:rPr>
          <w:spacing w:val="11"/>
        </w:rPr>
        <w:t> </w:t>
      </w:r>
      <w:r>
        <w:rPr/>
        <w:t>SBD</w:t>
      </w:r>
      <w:r>
        <w:rPr>
          <w:spacing w:val="12"/>
        </w:rPr>
        <w:t> </w:t>
      </w:r>
      <w:r>
        <w:rPr/>
        <w:t>contains</w:t>
      </w:r>
      <w:r>
        <w:rPr>
          <w:spacing w:val="13"/>
        </w:rPr>
        <w:t> </w:t>
      </w:r>
      <w:r>
        <w:rPr/>
        <w:t>guidance</w:t>
      </w:r>
      <w:r>
        <w:rPr>
          <w:spacing w:val="9"/>
        </w:rPr>
        <w:t> </w:t>
      </w:r>
      <w:r>
        <w:rPr/>
        <w:t>notes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Bidders</w:t>
      </w:r>
      <w:r>
        <w:rPr>
          <w:spacing w:val="11"/>
        </w:rPr>
        <w:t> </w:t>
      </w:r>
      <w:r>
        <w:rPr/>
        <w:t>only.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User</w:t>
      </w:r>
      <w:r>
        <w:rPr>
          <w:spacing w:val="10"/>
        </w:rPr>
        <w:t> </w:t>
      </w:r>
      <w:r>
        <w:rPr/>
        <w:t>Guide</w:t>
      </w:r>
      <w:r>
        <w:rPr>
          <w:spacing w:val="9"/>
        </w:rPr>
        <w:t> </w:t>
      </w:r>
      <w:r>
        <w:rPr/>
        <w:t>contains</w:t>
      </w:r>
      <w:r>
        <w:rPr>
          <w:spacing w:val="11"/>
        </w:rPr>
        <w:t> </w:t>
      </w:r>
      <w:r>
        <w:rPr/>
        <w:t>all</w:t>
      </w:r>
      <w:r>
        <w:rPr>
          <w:spacing w:val="11"/>
        </w:rPr>
        <w:t> </w:t>
      </w:r>
      <w:r>
        <w:rPr/>
        <w:t>the</w:t>
      </w:r>
      <w:r>
        <w:rPr>
          <w:spacing w:val="-57"/>
        </w:rPr>
        <w:t> </w:t>
      </w:r>
      <w:r>
        <w:rPr/>
        <w:t>explanations</w:t>
      </w:r>
      <w:r>
        <w:rPr>
          <w:spacing w:val="-1"/>
        </w:rPr>
        <w:t> </w:t>
      </w:r>
      <w:r>
        <w:rPr/>
        <w:t>and notes necessary</w:t>
      </w:r>
      <w:r>
        <w:rPr>
          <w:spacing w:val="-9"/>
        </w:rPr>
        <w:t> </w:t>
      </w:r>
      <w:r>
        <w:rPr/>
        <w:t>for</w:t>
      </w:r>
      <w:r>
        <w:rPr>
          <w:spacing w:val="-1"/>
        </w:rPr>
        <w:t> </w:t>
      </w:r>
      <w:r>
        <w:rPr/>
        <w:t>PDEs 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 standard</w:t>
      </w:r>
      <w:r>
        <w:rPr>
          <w:spacing w:val="-1"/>
        </w:rPr>
        <w:t> </w:t>
      </w:r>
      <w:r>
        <w:rPr/>
        <w:t>documents.</w:t>
      </w:r>
    </w:p>
    <w:p>
      <w:pPr>
        <w:pStyle w:val="Heading4"/>
        <w:ind w:left="3229"/>
        <w:jc w:val="left"/>
      </w:pPr>
      <w:bookmarkStart w:name="_TOC_250012" w:id="3"/>
      <w:r>
        <w:rPr/>
        <w:t>Purpose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bookmarkEnd w:id="3"/>
      <w:r>
        <w:rPr/>
        <w:t>User Guide</w:t>
      </w:r>
    </w:p>
    <w:p>
      <w:pPr>
        <w:pStyle w:val="BodyText"/>
        <w:spacing w:line="247" w:lineRule="auto" w:before="63"/>
        <w:ind w:right="361"/>
      </w:pPr>
      <w:r>
        <w:rPr/>
        <w:t>This</w:t>
      </w:r>
      <w:r>
        <w:rPr>
          <w:spacing w:val="15"/>
        </w:rPr>
        <w:t> </w:t>
      </w:r>
      <w:r>
        <w:rPr/>
        <w:t>User</w:t>
      </w:r>
      <w:r>
        <w:rPr>
          <w:spacing w:val="13"/>
        </w:rPr>
        <w:t> </w:t>
      </w:r>
      <w:r>
        <w:rPr/>
        <w:t>Guide</w:t>
      </w:r>
      <w:r>
        <w:rPr>
          <w:spacing w:val="14"/>
        </w:rPr>
        <w:t> </w:t>
      </w:r>
      <w:r>
        <w:rPr/>
        <w:t>has</w:t>
      </w:r>
      <w:r>
        <w:rPr>
          <w:spacing w:val="14"/>
        </w:rPr>
        <w:t> </w:t>
      </w:r>
      <w:r>
        <w:rPr/>
        <w:t>been</w:t>
      </w:r>
      <w:r>
        <w:rPr>
          <w:spacing w:val="15"/>
        </w:rPr>
        <w:t> </w:t>
      </w:r>
      <w:r>
        <w:rPr/>
        <w:t>prepared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provide</w:t>
      </w:r>
      <w:r>
        <w:rPr>
          <w:spacing w:val="15"/>
        </w:rPr>
        <w:t> </w:t>
      </w:r>
      <w:r>
        <w:rPr/>
        <w:t>guidance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/>
        <w:t>public</w:t>
      </w:r>
      <w:r>
        <w:rPr>
          <w:spacing w:val="14"/>
        </w:rPr>
        <w:t> </w:t>
      </w:r>
      <w:r>
        <w:rPr/>
        <w:t>officials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correct</w:t>
      </w:r>
      <w:r>
        <w:rPr>
          <w:spacing w:val="13"/>
        </w:rPr>
        <w:t> </w:t>
      </w:r>
      <w:r>
        <w:rPr/>
        <w:t>use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the Standard Bidding</w:t>
      </w:r>
      <w:r>
        <w:rPr>
          <w:spacing w:val="-3"/>
        </w:rPr>
        <w:t> </w:t>
      </w:r>
      <w:r>
        <w:rPr/>
        <w:t>Document (SBD)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Disposal.</w:t>
      </w:r>
    </w:p>
    <w:p>
      <w:pPr>
        <w:pStyle w:val="BodyText"/>
        <w:spacing w:line="247" w:lineRule="auto" w:before="58"/>
        <w:ind w:right="357"/>
      </w:pPr>
      <w:r>
        <w:rPr/>
        <w:t>Users should ensure that the correct User Guide is referred to. Different User Guides 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document,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Documents (SBD) for works, services and supplies. Users should refer to the header and</w:t>
      </w:r>
      <w:r>
        <w:rPr>
          <w:spacing w:val="1"/>
        </w:rPr>
        <w:t> </w:t>
      </w:r>
      <w:r>
        <w:rPr/>
        <w:t>footer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each</w:t>
      </w:r>
      <w:r>
        <w:rPr>
          <w:spacing w:val="-1"/>
        </w:rPr>
        <w:t> </w:t>
      </w:r>
      <w:r>
        <w:rPr/>
        <w:t>page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User</w:t>
      </w:r>
      <w:r>
        <w:rPr>
          <w:spacing w:val="-1"/>
        </w:rPr>
        <w:t> </w:t>
      </w:r>
      <w:r>
        <w:rPr/>
        <w:t>Guide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check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guide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being</w:t>
      </w:r>
      <w:r>
        <w:rPr>
          <w:spacing w:val="-3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to.</w:t>
      </w:r>
    </w:p>
    <w:p>
      <w:pPr>
        <w:pStyle w:val="BodyText"/>
        <w:spacing w:line="247" w:lineRule="auto" w:before="56"/>
        <w:ind w:right="359"/>
      </w:pPr>
      <w:r>
        <w:rPr/>
        <w:t>The information in this User Guide is not legally binding, but Procuring and Disposing</w:t>
      </w:r>
      <w:r>
        <w:rPr>
          <w:spacing w:val="1"/>
        </w:rPr>
        <w:t> </w:t>
      </w:r>
      <w:r>
        <w:rPr/>
        <w:t>Entities (PDE) must comply at all times with the Public Procurement and Disposal of Public</w:t>
      </w:r>
      <w:r>
        <w:rPr>
          <w:spacing w:val="1"/>
        </w:rPr>
        <w:t> </w:t>
      </w:r>
      <w:r>
        <w:rPr/>
        <w:t>Assets</w:t>
      </w:r>
      <w:r>
        <w:rPr>
          <w:spacing w:val="-1"/>
        </w:rPr>
        <w:t> </w:t>
      </w:r>
      <w:r>
        <w:rPr/>
        <w:t>Act and Regulations.</w:t>
      </w:r>
    </w:p>
    <w:p>
      <w:pPr>
        <w:pStyle w:val="BodyText"/>
        <w:spacing w:line="247" w:lineRule="auto" w:before="57"/>
        <w:ind w:right="357"/>
      </w:pPr>
      <w:r>
        <w:rPr/>
        <w:t>This</w:t>
      </w:r>
      <w:r>
        <w:rPr>
          <w:spacing w:val="13"/>
        </w:rPr>
        <w:t> </w:t>
      </w:r>
      <w:r>
        <w:rPr/>
        <w:t>User</w:t>
      </w:r>
      <w:r>
        <w:rPr>
          <w:spacing w:val="12"/>
        </w:rPr>
        <w:t> </w:t>
      </w:r>
      <w:r>
        <w:rPr/>
        <w:t>Guide</w:t>
      </w:r>
      <w:r>
        <w:rPr>
          <w:spacing w:val="12"/>
        </w:rPr>
        <w:t> </w:t>
      </w:r>
      <w:r>
        <w:rPr/>
        <w:t>is</w:t>
      </w:r>
      <w:r>
        <w:rPr>
          <w:spacing w:val="13"/>
        </w:rPr>
        <w:t> </w:t>
      </w:r>
      <w:r>
        <w:rPr/>
        <w:t>not</w:t>
      </w:r>
      <w:r>
        <w:rPr>
          <w:spacing w:val="13"/>
        </w:rPr>
        <w:t> </w:t>
      </w:r>
      <w:r>
        <w:rPr/>
        <w:t>intended</w:t>
      </w:r>
      <w:r>
        <w:rPr>
          <w:spacing w:val="13"/>
        </w:rPr>
        <w:t> </w:t>
      </w:r>
      <w:r>
        <w:rPr/>
        <w:t>for</w:t>
      </w:r>
      <w:r>
        <w:rPr>
          <w:spacing w:val="11"/>
        </w:rPr>
        <w:t> </w:t>
      </w:r>
      <w:r>
        <w:rPr/>
        <w:t>use</w:t>
      </w:r>
      <w:r>
        <w:rPr>
          <w:spacing w:val="12"/>
        </w:rPr>
        <w:t> </w:t>
      </w:r>
      <w:r>
        <w:rPr/>
        <w:t>by</w:t>
      </w:r>
      <w:r>
        <w:rPr>
          <w:spacing w:val="5"/>
        </w:rPr>
        <w:t> </w:t>
      </w:r>
      <w:r>
        <w:rPr/>
        <w:t>Bidders.</w:t>
      </w:r>
      <w:r>
        <w:rPr>
          <w:spacing w:val="13"/>
        </w:rPr>
        <w:t> </w:t>
      </w:r>
      <w:r>
        <w:rPr/>
        <w:t>Notes</w:t>
      </w:r>
      <w:r>
        <w:rPr>
          <w:spacing w:val="13"/>
        </w:rPr>
        <w:t> </w:t>
      </w:r>
      <w:r>
        <w:rPr/>
        <w:t>intended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Bidders</w:t>
      </w:r>
      <w:r>
        <w:rPr>
          <w:spacing w:val="11"/>
        </w:rPr>
        <w:t> </w:t>
      </w:r>
      <w:r>
        <w:rPr/>
        <w:t>are</w:t>
      </w:r>
      <w:r>
        <w:rPr>
          <w:spacing w:val="9"/>
        </w:rPr>
        <w:t> </w:t>
      </w:r>
      <w:r>
        <w:rPr/>
        <w:t>included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SBD</w:t>
      </w:r>
      <w:r>
        <w:rPr>
          <w:spacing w:val="-1"/>
        </w:rPr>
        <w:t> </w:t>
      </w:r>
      <w:r>
        <w:rPr/>
        <w:t>itself.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notes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italics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 deleted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drafting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SBD.</w:t>
      </w:r>
    </w:p>
    <w:p>
      <w:pPr>
        <w:pStyle w:val="Heading4"/>
        <w:ind w:left="2761"/>
      </w:pPr>
      <w:bookmarkStart w:name="_TOC_250011" w:id="4"/>
      <w:r>
        <w:rPr/>
        <w:t>When 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the SBD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bookmarkEnd w:id="4"/>
      <w:r>
        <w:rPr/>
        <w:t>Disposal</w:t>
      </w:r>
    </w:p>
    <w:p>
      <w:pPr>
        <w:pStyle w:val="BodyText"/>
        <w:spacing w:line="247" w:lineRule="auto" w:before="63"/>
        <w:ind w:right="355"/>
      </w:pPr>
      <w:r>
        <w:rPr/>
        <w:t>The SBD for Disposal is suitable for use under the Public Bidding and Sale to Public Officers</w:t>
      </w:r>
      <w:r>
        <w:rPr>
          <w:spacing w:val="-57"/>
        </w:rPr>
        <w:t> </w:t>
      </w:r>
      <w:r>
        <w:rPr/>
        <w:t>disposal methods. It may also be used for procurement under the Direct Negotiations method</w:t>
      </w:r>
      <w:r>
        <w:rPr>
          <w:spacing w:val="1"/>
        </w:rPr>
        <w:t> </w:t>
      </w:r>
      <w:r>
        <w:rPr/>
        <w:t>with appropriate modifications to the document.</w:t>
      </w:r>
      <w:r>
        <w:rPr>
          <w:spacing w:val="1"/>
        </w:rPr>
        <w:t> </w:t>
      </w:r>
      <w:r>
        <w:rPr/>
        <w:t>No formal Bidding Document is required</w:t>
      </w:r>
      <w:r>
        <w:rPr>
          <w:spacing w:val="1"/>
        </w:rPr>
        <w:t> </w:t>
      </w:r>
      <w:r>
        <w:rPr/>
        <w:t>under the other disposal methods.</w:t>
      </w:r>
      <w:r>
        <w:rPr>
          <w:spacing w:val="1"/>
        </w:rPr>
        <w:t> </w:t>
      </w:r>
      <w:r>
        <w:rPr/>
        <w:t>However for disposal by Public Auction a Standard format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the Notification of</w:t>
      </w:r>
      <w:r>
        <w:rPr>
          <w:spacing w:val="-1"/>
        </w:rPr>
        <w:t> </w:t>
      </w:r>
      <w:r>
        <w:rPr/>
        <w:t>Auction will be</w:t>
      </w:r>
      <w:r>
        <w:rPr>
          <w:spacing w:val="-2"/>
        </w:rPr>
        <w:t> </w:t>
      </w:r>
      <w:r>
        <w:rPr/>
        <w:t>issued in the</w:t>
      </w:r>
      <w:r>
        <w:rPr>
          <w:spacing w:val="-1"/>
        </w:rPr>
        <w:t> </w:t>
      </w:r>
      <w:r>
        <w:rPr/>
        <w:t>guidelines.</w:t>
      </w:r>
    </w:p>
    <w:p>
      <w:pPr>
        <w:pStyle w:val="BodyText"/>
        <w:spacing w:line="247" w:lineRule="auto" w:before="56"/>
        <w:ind w:right="360"/>
      </w:pPr>
      <w:r>
        <w:rPr/>
        <w:t>The</w:t>
      </w:r>
      <w:r>
        <w:rPr>
          <w:spacing w:val="1"/>
        </w:rPr>
        <w:t> </w:t>
      </w:r>
      <w:r>
        <w:rPr/>
        <w:t>SBD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reasonably</w:t>
      </w:r>
      <w:r>
        <w:rPr>
          <w:spacing w:val="1"/>
        </w:rPr>
        <w:t> </w:t>
      </w:r>
      <w:r>
        <w:rPr/>
        <w:t>straightforward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processes.</w:t>
      </w:r>
      <w:r>
        <w:rPr>
          <w:spacing w:val="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complex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high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disposals</w:t>
      </w:r>
      <w:r>
        <w:rPr>
          <w:spacing w:val="-1"/>
        </w:rPr>
        <w:t> </w:t>
      </w:r>
      <w:r>
        <w:rPr/>
        <w:t>may</w:t>
      </w:r>
      <w:r>
        <w:rPr>
          <w:spacing w:val="-9"/>
        </w:rPr>
        <w:t> </w:t>
      </w:r>
      <w:r>
        <w:rPr/>
        <w:t>require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 alternative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Heading4"/>
        <w:spacing w:before="0"/>
      </w:pPr>
      <w:r>
        <w:rPr/>
        <w:t>Structure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</w:p>
    <w:p>
      <w:pPr>
        <w:spacing w:after="0"/>
        <w:sectPr>
          <w:type w:val="continuous"/>
          <w:pgSz w:w="11910" w:h="16850"/>
          <w:pgMar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104"/>
        <w:ind w:right="355"/>
      </w:pPr>
      <w:r>
        <w:rPr/>
        <w:t>The SBD is divided into three separate parts and a Preface. Procuring and Disposing Entities</w:t>
      </w:r>
      <w:r>
        <w:rPr>
          <w:spacing w:val="1"/>
        </w:rPr>
        <w:t> </w:t>
      </w:r>
      <w:r>
        <w:rPr/>
        <w:t>are required to use all parts of the Standard Bidding Document to produce individual Bidding</w:t>
      </w:r>
      <w:r>
        <w:rPr>
          <w:spacing w:val="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issue</w:t>
      </w:r>
      <w:r>
        <w:rPr>
          <w:spacing w:val="-2"/>
        </w:rPr>
        <w:t> </w:t>
      </w:r>
      <w:r>
        <w:rPr/>
        <w:t>to Bidders. The</w:t>
      </w:r>
      <w:r>
        <w:rPr>
          <w:spacing w:val="-2"/>
        </w:rPr>
        <w:t> </w:t>
      </w:r>
      <w:r>
        <w:rPr/>
        <w:t>Standard Bidding</w:t>
      </w:r>
      <w:r>
        <w:rPr>
          <w:spacing w:val="-4"/>
        </w:rPr>
        <w:t> </w:t>
      </w:r>
      <w:r>
        <w:rPr/>
        <w:t>Document comprises:</w:t>
      </w:r>
    </w:p>
    <w:p>
      <w:pPr>
        <w:pStyle w:val="Heading5"/>
        <w:spacing w:before="61"/>
        <w:ind w:left="660"/>
        <w:jc w:val="left"/>
      </w:pPr>
      <w:r>
        <w:rPr/>
        <w:t>Preface</w:t>
      </w:r>
    </w:p>
    <w:p>
      <w:pPr>
        <w:spacing w:line="350" w:lineRule="auto" w:before="127"/>
        <w:ind w:left="658" w:right="5869" w:firstLine="2"/>
        <w:jc w:val="left"/>
        <w:rPr>
          <w:b/>
          <w:sz w:val="24"/>
        </w:rPr>
      </w:pPr>
      <w:r>
        <w:rPr>
          <w:b/>
          <w:sz w:val="24"/>
        </w:rPr>
        <w:t>Part 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Bidding Procedures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Assets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Contract</w:t>
      </w:r>
    </w:p>
    <w:p>
      <w:pPr>
        <w:pStyle w:val="BodyText"/>
        <w:spacing w:line="247" w:lineRule="auto"/>
        <w:ind w:right="138"/>
      </w:pPr>
      <w:r>
        <w:rPr/>
        <w:t>Guidance notes on each part are found later in this User Guide, complete with examples,</w:t>
      </w:r>
      <w:r>
        <w:rPr>
          <w:spacing w:val="1"/>
        </w:rPr>
        <w:t> </w:t>
      </w:r>
      <w:r>
        <w:rPr/>
        <w:t>showing how to complete the forms and information. This User Guide also includes an initial</w:t>
      </w:r>
      <w:r>
        <w:rPr>
          <w:spacing w:val="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on how to prepare</w:t>
      </w:r>
      <w:r>
        <w:rPr>
          <w:spacing w:val="-2"/>
        </w:rPr>
        <w:t> </w:t>
      </w:r>
      <w:r>
        <w:rPr/>
        <w:t>the Bid Notice.</w:t>
      </w:r>
    </w:p>
    <w:p>
      <w:pPr>
        <w:pStyle w:val="Heading4"/>
        <w:spacing w:before="60"/>
        <w:ind w:left="2597"/>
      </w:pPr>
      <w:bookmarkStart w:name="_TOC_250010" w:id="5"/>
      <w:r>
        <w:rPr/>
        <w:t>Availability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Electronic</w:t>
      </w:r>
      <w:r>
        <w:rPr>
          <w:spacing w:val="2"/>
        </w:rPr>
        <w:t> </w:t>
      </w:r>
      <w:bookmarkEnd w:id="5"/>
      <w:r>
        <w:rPr/>
        <w:t>Documents</w:t>
      </w:r>
    </w:p>
    <w:p>
      <w:pPr>
        <w:pStyle w:val="BodyText"/>
        <w:spacing w:line="247" w:lineRule="auto" w:before="63"/>
        <w:ind w:right="363"/>
      </w:pPr>
      <w:r>
        <w:rPr/>
        <w:t>The SBD for Disposal, along with all other SBDs, is provided in electronic form in Microsoft</w:t>
      </w:r>
      <w:r>
        <w:rPr>
          <w:spacing w:val="-57"/>
        </w:rPr>
        <w:t> </w:t>
      </w:r>
      <w:r>
        <w:rPr/>
        <w:t>Word</w:t>
      </w:r>
      <w:r>
        <w:rPr>
          <w:spacing w:val="-1"/>
        </w:rPr>
        <w:t> </w:t>
      </w:r>
      <w:r>
        <w:rPr/>
        <w:t>97 by</w:t>
      </w:r>
      <w:r>
        <w:rPr>
          <w:spacing w:val="-8"/>
        </w:rPr>
        <w:t> </w:t>
      </w:r>
      <w:r>
        <w:rPr/>
        <w:t>the Public</w:t>
      </w:r>
      <w:r>
        <w:rPr>
          <w:spacing w:val="-1"/>
        </w:rPr>
        <w:t> </w:t>
      </w:r>
      <w:r>
        <w:rPr/>
        <w:t>Procurement and Disposal of</w:t>
      </w:r>
      <w:r>
        <w:rPr>
          <w:spacing w:val="-2"/>
        </w:rPr>
        <w:t> </w:t>
      </w:r>
      <w:r>
        <w:rPr/>
        <w:t>Assets Authority</w:t>
      </w:r>
      <w:r>
        <w:rPr>
          <w:spacing w:val="-7"/>
        </w:rPr>
        <w:t> </w:t>
      </w:r>
      <w:r>
        <w:rPr/>
        <w:t>(PPDA).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0" w:lineRule="auto" w:before="55" w:after="0"/>
        <w:ind w:left="102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SBD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named</w:t>
      </w:r>
      <w:r>
        <w:rPr>
          <w:spacing w:val="-1"/>
          <w:sz w:val="24"/>
        </w:rPr>
        <w:t> </w:t>
      </w:r>
      <w:r>
        <w:rPr>
          <w:sz w:val="24"/>
        </w:rPr>
        <w:t>SBD-Disp.doc.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0" w:lineRule="auto" w:before="64" w:after="0"/>
        <w:ind w:left="1020" w:right="0" w:hanging="361"/>
        <w:jc w:val="both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User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named</w:t>
      </w:r>
      <w:r>
        <w:rPr>
          <w:spacing w:val="-1"/>
          <w:sz w:val="24"/>
        </w:rPr>
        <w:t> </w:t>
      </w:r>
      <w:r>
        <w:rPr>
          <w:sz w:val="24"/>
        </w:rPr>
        <w:t>SBDDispGd.doc.</w:t>
      </w:r>
    </w:p>
    <w:p>
      <w:pPr>
        <w:pStyle w:val="Heading4"/>
        <w:spacing w:before="72"/>
        <w:ind w:left="2546"/>
      </w:pPr>
      <w:bookmarkStart w:name="_TOC_250009" w:id="6"/>
      <w:r>
        <w:rPr/>
        <w:t>Customising</w:t>
      </w:r>
      <w:r>
        <w:rPr>
          <w:spacing w:val="1"/>
        </w:rPr>
        <w:t> </w:t>
      </w:r>
      <w:r>
        <w:rPr/>
        <w:t>and Drafting</w:t>
      </w:r>
      <w:r>
        <w:rPr>
          <w:spacing w:val="1"/>
        </w:rPr>
        <w:t> </w:t>
      </w:r>
      <w:bookmarkEnd w:id="6"/>
      <w:r>
        <w:rPr/>
        <w:t>Documents</w:t>
      </w:r>
    </w:p>
    <w:p>
      <w:pPr>
        <w:pStyle w:val="BodyText"/>
        <w:spacing w:line="247" w:lineRule="auto" w:before="63"/>
        <w:ind w:right="354"/>
      </w:pPr>
      <w:r>
        <w:rPr/>
        <w:t>The PPDA issues Standard Bidding Documents to all PDEs. On receipt of these SBDs, the</w:t>
      </w:r>
      <w:r>
        <w:rPr>
          <w:spacing w:val="1"/>
        </w:rPr>
        <w:t> </w:t>
      </w:r>
      <w:r>
        <w:rPr/>
        <w:t>PDE are permitted to customise the SBDs for use by each PDE. The areas that require</w:t>
      </w:r>
      <w:r>
        <w:rPr>
          <w:spacing w:val="1"/>
        </w:rPr>
        <w:t> </w:t>
      </w:r>
      <w:r>
        <w:rPr/>
        <w:t>customisation by the PDE are shown in curly brackets eg {Insert name and logo of Procuring</w:t>
      </w:r>
      <w:r>
        <w:rPr>
          <w:spacing w:val="1"/>
        </w:rPr>
        <w:t> </w:t>
      </w:r>
      <w:r>
        <w:rPr/>
        <w:t>and Disposing Entity}. This customisation should be a one off function and to enter on the</w:t>
      </w:r>
      <w:r>
        <w:rPr>
          <w:spacing w:val="1"/>
        </w:rPr>
        <w:t> </w:t>
      </w:r>
      <w:r>
        <w:rPr/>
        <w:t>master</w:t>
      </w:r>
      <w:r>
        <w:rPr>
          <w:spacing w:val="-1"/>
        </w:rPr>
        <w:t> </w:t>
      </w:r>
      <w:r>
        <w:rPr/>
        <w:t>SBD 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details prior</w:t>
      </w:r>
      <w:r>
        <w:rPr>
          <w:spacing w:val="-2"/>
        </w:rPr>
        <w:t> </w:t>
      </w:r>
      <w:r>
        <w:rPr/>
        <w:t>to general issue</w:t>
      </w:r>
      <w:r>
        <w:rPr>
          <w:spacing w:val="-1"/>
        </w:rPr>
        <w:t> </w:t>
      </w:r>
      <w:r>
        <w:rPr/>
        <w:t>and use</w:t>
      </w:r>
      <w:r>
        <w:rPr>
          <w:spacing w:val="-2"/>
        </w:rPr>
        <w:t> </w:t>
      </w:r>
      <w:r>
        <w:rPr/>
        <w:t>within</w:t>
      </w:r>
      <w:r>
        <w:rPr>
          <w:spacing w:val="2"/>
        </w:rPr>
        <w:t> </w:t>
      </w:r>
      <w:r>
        <w:rPr/>
        <w:t>the PDE;</w:t>
      </w:r>
    </w:p>
    <w:p>
      <w:pPr>
        <w:pStyle w:val="ListParagraph"/>
        <w:numPr>
          <w:ilvl w:val="1"/>
          <w:numId w:val="2"/>
        </w:numPr>
        <w:tabs>
          <w:tab w:pos="1006" w:val="left" w:leader="none"/>
        </w:tabs>
        <w:spacing w:line="240" w:lineRule="auto" w:before="56" w:after="0"/>
        <w:ind w:left="1006" w:right="0" w:hanging="14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entry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entity’s</w:t>
      </w:r>
      <w:r>
        <w:rPr>
          <w:spacing w:val="-2"/>
          <w:sz w:val="24"/>
        </w:rPr>
        <w:t> </w:t>
      </w:r>
      <w:r>
        <w:rPr>
          <w:sz w:val="24"/>
        </w:rPr>
        <w:t>name;</w:t>
      </w:r>
    </w:p>
    <w:p>
      <w:pPr>
        <w:pStyle w:val="ListParagraph"/>
        <w:numPr>
          <w:ilvl w:val="1"/>
          <w:numId w:val="2"/>
        </w:numPr>
        <w:tabs>
          <w:tab w:pos="1006" w:val="left" w:leader="none"/>
        </w:tabs>
        <w:spacing w:line="240" w:lineRule="auto" w:before="67" w:after="0"/>
        <w:ind w:left="1006" w:right="0" w:hanging="14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addition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logo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identification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PDE.</w:t>
      </w:r>
    </w:p>
    <w:p>
      <w:pPr>
        <w:pStyle w:val="BodyText"/>
        <w:spacing w:line="247" w:lineRule="auto" w:before="67"/>
        <w:ind w:right="360"/>
      </w:pPr>
      <w:r>
        <w:rPr/>
        <w:t>When customising documents, a PDE shall not alter or amend the content or substance of the</w:t>
      </w:r>
      <w:r>
        <w:rPr>
          <w:spacing w:val="1"/>
        </w:rPr>
        <w:t> </w:t>
      </w:r>
      <w:r>
        <w:rPr/>
        <w:t>standard documentation, including the style and format of the documents, without the prior</w:t>
      </w:r>
      <w:r>
        <w:rPr>
          <w:spacing w:val="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approval of the</w:t>
      </w:r>
      <w:r>
        <w:rPr>
          <w:spacing w:val="-1"/>
        </w:rPr>
        <w:t> </w:t>
      </w:r>
      <w:r>
        <w:rPr/>
        <w:t>Authority.</w:t>
      </w:r>
    </w:p>
    <w:p>
      <w:pPr>
        <w:pStyle w:val="BodyText"/>
        <w:spacing w:line="247" w:lineRule="auto" w:before="57"/>
        <w:ind w:right="355"/>
      </w:pPr>
      <w:r>
        <w:rPr/>
        <w:t>The customised standard documents shall be approved by the Contracts Committee for use by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pStyle w:val="BodyText"/>
        <w:spacing w:line="247" w:lineRule="auto" w:before="58"/>
        <w:ind w:right="361"/>
      </w:pPr>
      <w:r>
        <w:rPr/>
        <w:t>The customised standard documents should be available from the Procurement and Disposal</w:t>
      </w:r>
      <w:r>
        <w:rPr>
          <w:spacing w:val="1"/>
        </w:rPr>
        <w:t> </w:t>
      </w:r>
      <w:r>
        <w:rPr/>
        <w:t>Unit.</w:t>
      </w:r>
    </w:p>
    <w:p>
      <w:pPr>
        <w:pStyle w:val="BodyText"/>
        <w:spacing w:line="247" w:lineRule="auto" w:before="58"/>
        <w:ind w:right="361"/>
      </w:pPr>
      <w:r>
        <w:rPr/>
        <w:t>The customised</w:t>
      </w:r>
      <w:r>
        <w:rPr>
          <w:spacing w:val="1"/>
        </w:rPr>
        <w:t> </w:t>
      </w:r>
      <w:r>
        <w:rPr/>
        <w:t>standard documents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 used for drafting documents for individual</w:t>
      </w:r>
      <w:r>
        <w:rPr>
          <w:spacing w:val="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disposal requirements.</w:t>
      </w:r>
    </w:p>
    <w:p>
      <w:pPr>
        <w:pStyle w:val="BodyText"/>
        <w:spacing w:before="58"/>
      </w:pPr>
      <w:r>
        <w:rPr/>
        <w:t>For</w:t>
      </w:r>
      <w:r>
        <w:rPr>
          <w:spacing w:val="-3"/>
        </w:rPr>
        <w:t> </w:t>
      </w:r>
      <w:r>
        <w:rPr/>
        <w:t>clarity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avoidance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doubt-</w:t>
      </w:r>
    </w:p>
    <w:p>
      <w:pPr>
        <w:pStyle w:val="BodyText"/>
        <w:spacing w:line="247" w:lineRule="auto" w:before="67"/>
        <w:ind w:left="840" w:right="360" w:firstLine="26"/>
      </w:pPr>
      <w:r>
        <w:rPr/>
        <w:t>customisation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completing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documentation issued by the Authority to make it suitable for drafting by the procuring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disposing</w:t>
      </w:r>
      <w:r>
        <w:rPr>
          <w:spacing w:val="-3"/>
        </w:rPr>
        <w:t> </w:t>
      </w:r>
      <w:r>
        <w:rPr/>
        <w:t>entity;</w:t>
      </w:r>
    </w:p>
    <w:p>
      <w:pPr>
        <w:pStyle w:val="BodyText"/>
        <w:spacing w:line="247" w:lineRule="auto" w:before="57"/>
        <w:ind w:left="391" w:right="357"/>
      </w:pPr>
      <w:r>
        <w:rPr/>
        <w:t>drafting is the process of modifying customised standard documentation to make it suitable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 procurement or</w:t>
      </w:r>
      <w:r>
        <w:rPr>
          <w:spacing w:val="-1"/>
        </w:rPr>
        <w:t> </w:t>
      </w:r>
      <w:r>
        <w:rPr/>
        <w:t>disposal</w:t>
      </w:r>
      <w:r>
        <w:rPr>
          <w:spacing w:val="-1"/>
        </w:rPr>
        <w:t> </w:t>
      </w:r>
      <w:r>
        <w:rPr/>
        <w:t>requirement.</w:t>
      </w:r>
    </w:p>
    <w:p>
      <w:pPr>
        <w:pStyle w:val="BodyText"/>
        <w:spacing w:line="247" w:lineRule="auto" w:before="142"/>
        <w:ind w:right="355"/>
      </w:pPr>
      <w:r>
        <w:rPr/>
        <w:t>It is important that Procuring and Disposing Entities always use the original document to</w:t>
      </w:r>
      <w:r>
        <w:rPr>
          <w:spacing w:val="1"/>
        </w:rPr>
        <w:t> </w:t>
      </w:r>
      <w:r>
        <w:rPr/>
        <w:t>commence</w:t>
      </w:r>
      <w:r>
        <w:rPr>
          <w:spacing w:val="-1"/>
        </w:rPr>
        <w:t> </w:t>
      </w:r>
      <w:r>
        <w:rPr/>
        <w:t>drafting</w:t>
      </w:r>
      <w:r>
        <w:rPr>
          <w:spacing w:val="-2"/>
        </w:rPr>
        <w:t> </w:t>
      </w:r>
      <w:r>
        <w:rPr/>
        <w:t>a new</w:t>
      </w:r>
      <w:r>
        <w:rPr>
          <w:spacing w:val="-2"/>
        </w:rPr>
        <w:t> </w:t>
      </w:r>
      <w:r>
        <w:rPr/>
        <w:t>Bidding</w:t>
      </w:r>
      <w:r>
        <w:rPr>
          <w:spacing w:val="-5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disposal</w:t>
      </w:r>
      <w:r>
        <w:rPr>
          <w:spacing w:val="-2"/>
        </w:rPr>
        <w:t> </w:t>
      </w:r>
      <w:r>
        <w:rPr/>
        <w:t>requirement.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58"/>
        </w:rPr>
        <w:t> </w:t>
      </w:r>
      <w:r>
        <w:rPr/>
        <w:t>document</w:t>
      </w:r>
      <w:r>
        <w:rPr>
          <w:spacing w:val="21"/>
        </w:rPr>
        <w:t> </w:t>
      </w:r>
      <w:r>
        <w:rPr/>
        <w:t>should</w:t>
      </w:r>
      <w:r>
        <w:rPr>
          <w:spacing w:val="22"/>
        </w:rPr>
        <w:t> </w:t>
      </w:r>
      <w:r>
        <w:rPr/>
        <w:t>be</w:t>
      </w:r>
      <w:r>
        <w:rPr>
          <w:spacing w:val="20"/>
        </w:rPr>
        <w:t> </w:t>
      </w:r>
      <w:r>
        <w:rPr/>
        <w:t>copied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saved</w:t>
      </w:r>
      <w:r>
        <w:rPr>
          <w:spacing w:val="22"/>
        </w:rPr>
        <w:t> </w:t>
      </w:r>
      <w:r>
        <w:rPr/>
        <w:t>under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/>
        <w:t>new</w:t>
      </w:r>
      <w:r>
        <w:rPr>
          <w:spacing w:val="18"/>
        </w:rPr>
        <w:t> </w:t>
      </w:r>
      <w:r>
        <w:rPr/>
        <w:t>file</w:t>
      </w:r>
      <w:r>
        <w:rPr>
          <w:spacing w:val="19"/>
        </w:rPr>
        <w:t> </w:t>
      </w:r>
      <w:r>
        <w:rPr/>
        <w:t>name,</w:t>
      </w:r>
      <w:r>
        <w:rPr>
          <w:spacing w:val="19"/>
        </w:rPr>
        <w:t> </w:t>
      </w:r>
      <w:r>
        <w:rPr/>
        <w:t>before</w:t>
      </w:r>
      <w:r>
        <w:rPr>
          <w:spacing w:val="18"/>
        </w:rPr>
        <w:t> </w:t>
      </w:r>
      <w:r>
        <w:rPr/>
        <w:t>commencing</w:t>
      </w:r>
      <w:r>
        <w:rPr>
          <w:spacing w:val="18"/>
        </w:rPr>
        <w:t> </w:t>
      </w:r>
      <w:r>
        <w:rPr/>
        <w:t>drafting.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104"/>
        <w:ind w:right="361"/>
      </w:pPr>
      <w:r>
        <w:rPr/>
        <w:t>This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Guide</w:t>
      </w:r>
      <w:r>
        <w:rPr>
          <w:spacing w:val="1"/>
        </w:rPr>
        <w:t> </w:t>
      </w:r>
      <w:r>
        <w:rPr/>
        <w:t>outlines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permitted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drafting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and how those</w:t>
      </w:r>
      <w:r>
        <w:rPr>
          <w:spacing w:val="-1"/>
        </w:rPr>
        <w:t> </w:t>
      </w:r>
      <w:r>
        <w:rPr/>
        <w:t>changes should be</w:t>
      </w:r>
      <w:r>
        <w:rPr>
          <w:spacing w:val="-1"/>
        </w:rPr>
        <w:t> </w:t>
      </w:r>
      <w:r>
        <w:rPr/>
        <w:t>made.</w:t>
      </w:r>
    </w:p>
    <w:p>
      <w:pPr>
        <w:pStyle w:val="BodyText"/>
        <w:spacing w:line="297" w:lineRule="auto" w:before="142"/>
        <w:ind w:left="1020" w:right="4440" w:hanging="720"/>
      </w:pPr>
      <w:r>
        <w:rPr/>
        <w:t>In</w:t>
      </w:r>
      <w:r>
        <w:rPr>
          <w:spacing w:val="-4"/>
        </w:rPr>
        <w:t> </w:t>
      </w:r>
      <w:r>
        <w:rPr/>
        <w:t>drafting</w:t>
      </w:r>
      <w:r>
        <w:rPr>
          <w:spacing w:val="-7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documents,</w:t>
      </w:r>
      <w:r>
        <w:rPr>
          <w:spacing w:val="-4"/>
        </w:rPr>
        <w:t> </w:t>
      </w:r>
      <w:r>
        <w:rPr/>
        <w:t>Users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not:</w:t>
      </w:r>
      <w:r>
        <w:rPr>
          <w:spacing w:val="-58"/>
        </w:rPr>
        <w:t> </w:t>
      </w:r>
      <w:r>
        <w:rPr/>
        <w:t>delete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Section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page</w:t>
      </w:r>
      <w:r>
        <w:rPr>
          <w:spacing w:val="-1"/>
        </w:rPr>
        <w:t> </w:t>
      </w:r>
      <w:r>
        <w:rPr/>
        <w:t>breaks,</w:t>
      </w:r>
    </w:p>
    <w:p>
      <w:pPr>
        <w:pStyle w:val="BodyText"/>
        <w:spacing w:line="297" w:lineRule="auto" w:before="2"/>
        <w:ind w:left="1008" w:right="3771"/>
      </w:pPr>
      <w:r>
        <w:rPr/>
        <w:t>make</w:t>
      </w:r>
      <w:r>
        <w:rPr>
          <w:spacing w:val="-5"/>
        </w:rPr>
        <w:t> </w:t>
      </w:r>
      <w:r>
        <w:rPr/>
        <w:t>any</w:t>
      </w:r>
      <w:r>
        <w:rPr>
          <w:spacing w:val="-11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headers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documents,</w:t>
      </w:r>
      <w:r>
        <w:rPr>
          <w:spacing w:val="-57"/>
        </w:rPr>
        <w:t> </w:t>
      </w:r>
      <w:r>
        <w:rPr/>
        <w:t>make</w:t>
      </w:r>
      <w:r>
        <w:rPr>
          <w:spacing w:val="-4"/>
        </w:rPr>
        <w:t> </w:t>
      </w:r>
      <w:r>
        <w:rPr/>
        <w:t>any</w:t>
      </w:r>
      <w:r>
        <w:rPr>
          <w:spacing w:val="-9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footers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documents.</w:t>
      </w:r>
    </w:p>
    <w:p>
      <w:pPr>
        <w:pStyle w:val="BodyText"/>
        <w:spacing w:line="247" w:lineRule="auto" w:before="1"/>
        <w:ind w:right="138"/>
      </w:pPr>
      <w:r>
        <w:rPr/>
        <w:t>In order to avoid deleting any section or page breaks, you should ensure that the “Show All”</w:t>
      </w:r>
      <w:r>
        <w:rPr>
          <w:spacing w:val="1"/>
        </w:rPr>
        <w:t> </w:t>
      </w:r>
      <w:r>
        <w:rPr/>
        <w:t>command is switched on, so that the section and page breaks can be seen on screen. The “Show</w:t>
      </w:r>
      <w:r>
        <w:rPr>
          <w:spacing w:val="1"/>
        </w:rPr>
        <w:t> </w:t>
      </w:r>
      <w:r>
        <w:rPr/>
        <w:t>All”</w:t>
      </w:r>
      <w:r>
        <w:rPr>
          <w:spacing w:val="-2"/>
        </w:rPr>
        <w:t> </w:t>
      </w:r>
      <w:r>
        <w:rPr/>
        <w:t>command is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an</w:t>
      </w:r>
      <w:r>
        <w:rPr>
          <w:spacing w:val="-1"/>
        </w:rPr>
        <w:t> </w:t>
      </w:r>
      <w:r>
        <w:rPr/>
        <w:t>icon with</w:t>
      </w:r>
      <w:r>
        <w:rPr>
          <w:spacing w:val="-1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symbol:</w:t>
      </w:r>
      <w:r>
        <w:rPr>
          <w:spacing w:val="-1"/>
        </w:rPr>
        <w:t> </w:t>
      </w:r>
      <w:r>
        <w:rPr/>
        <w:t>¶.</w:t>
      </w:r>
    </w:p>
    <w:p>
      <w:pPr>
        <w:pStyle w:val="BodyText"/>
        <w:spacing w:line="247" w:lineRule="auto" w:before="57"/>
        <w:ind w:right="131"/>
      </w:pPr>
      <w:r>
        <w:rPr/>
        <w:t>If this icon does not appear on your screen, you can add it by using the following commands:</w:t>
      </w:r>
      <w:r>
        <w:rPr>
          <w:spacing w:val="1"/>
        </w:rPr>
        <w:t> </w:t>
      </w:r>
      <w:r>
        <w:rPr/>
        <w:t>click on Tools menu, click on Customise, select the Commands tab, select the View category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scroll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“Show</w:t>
      </w:r>
      <w:r>
        <w:rPr>
          <w:spacing w:val="-1"/>
        </w:rPr>
        <w:t> </w:t>
      </w:r>
      <w:r>
        <w:rPr/>
        <w:t>All”</w:t>
      </w:r>
      <w:r>
        <w:rPr>
          <w:spacing w:val="-2"/>
        </w:rPr>
        <w:t> </w:t>
      </w:r>
      <w:r>
        <w:rPr/>
        <w:t>command.</w:t>
      </w:r>
      <w:r>
        <w:rPr>
          <w:spacing w:val="-1"/>
        </w:rPr>
        <w:t> </w:t>
      </w:r>
      <w:r>
        <w:rPr/>
        <w:t>Add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icon</w:t>
      </w:r>
      <w:r>
        <w:rPr>
          <w:spacing w:val="-1"/>
        </w:rPr>
        <w:t> </w:t>
      </w:r>
      <w:r>
        <w:rPr/>
        <w:t>by</w:t>
      </w:r>
      <w:r>
        <w:rPr>
          <w:spacing w:val="-9"/>
        </w:rPr>
        <w:t> </w:t>
      </w:r>
      <w:r>
        <w:rPr/>
        <w:t>dragging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onto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toolbar.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Heading2"/>
        <w:spacing w:line="244" w:lineRule="auto"/>
        <w:ind w:right="643"/>
        <w:jc w:val="left"/>
      </w:pPr>
      <w:r>
        <w:rPr/>
        <w:t>Summary</w:t>
      </w:r>
      <w:r>
        <w:rPr>
          <w:spacing w:val="1"/>
        </w:rPr>
        <w:t> </w:t>
      </w:r>
      <w:r>
        <w:rPr/>
        <w:t>of the Disposal Process</w:t>
      </w:r>
      <w:r>
        <w:rPr>
          <w:spacing w:val="2"/>
        </w:rPr>
        <w:t> </w:t>
      </w:r>
      <w:r>
        <w:rPr/>
        <w:t>for Public Bidding</w:t>
      </w:r>
      <w:r>
        <w:rPr>
          <w:spacing w:val="3"/>
        </w:rPr>
        <w:t> </w:t>
      </w:r>
      <w:r>
        <w:rPr/>
        <w:t>and</w:t>
      </w:r>
      <w:r>
        <w:rPr>
          <w:spacing w:val="-87"/>
        </w:rPr>
        <w:t> </w:t>
      </w:r>
      <w:r>
        <w:rPr/>
        <w:t>Sale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Officers</w:t>
      </w:r>
    </w:p>
    <w:p>
      <w:pPr>
        <w:pStyle w:val="BodyText"/>
        <w:spacing w:line="247" w:lineRule="auto" w:before="55"/>
        <w:ind w:right="362"/>
      </w:pPr>
      <w:r>
        <w:rPr/>
        <w:t>The Act and Regulations detail the disposal methods and the full disposal process and rules</w:t>
      </w:r>
      <w:r>
        <w:rPr>
          <w:spacing w:val="1"/>
        </w:rPr>
        <w:t> </w:t>
      </w:r>
      <w:r>
        <w:rPr/>
        <w:t>for each method. Procuring and Disposing Entities must comply with the Act and Regulations</w:t>
      </w:r>
      <w:r>
        <w:rPr>
          <w:spacing w:val="-58"/>
        </w:rPr>
        <w:t> </w:t>
      </w:r>
      <w:r>
        <w:rPr/>
        <w:t>at</w:t>
      </w:r>
      <w:r>
        <w:rPr>
          <w:spacing w:val="-1"/>
        </w:rPr>
        <w:t> </w:t>
      </w:r>
      <w:r>
        <w:rPr/>
        <w:t>all times.</w:t>
      </w:r>
    </w:p>
    <w:p>
      <w:pPr>
        <w:pStyle w:val="BodyText"/>
        <w:spacing w:line="247" w:lineRule="auto" w:before="57"/>
        <w:ind w:right="358"/>
      </w:pPr>
      <w:r>
        <w:rPr/>
        <w:t>The relevant parts of the disposal process for the Public Bidding and sale to public officers</w:t>
      </w:r>
      <w:r>
        <w:rPr>
          <w:spacing w:val="1"/>
        </w:rPr>
        <w:t> </w:t>
      </w:r>
      <w:r>
        <w:rPr/>
        <w:t>methods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summarised here</w:t>
      </w:r>
      <w:r>
        <w:rPr>
          <w:spacing w:val="-2"/>
        </w:rPr>
        <w:t> </w:t>
      </w:r>
      <w:r>
        <w:rPr/>
        <w:t>as follows: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58" w:after="0"/>
        <w:ind w:left="1392" w:right="0" w:hanging="241"/>
        <w:jc w:val="left"/>
        <w:rPr>
          <w:sz w:val="24"/>
        </w:rPr>
      </w:pPr>
      <w:r>
        <w:rPr>
          <w:sz w:val="24"/>
        </w:rPr>
        <w:t>Selection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Bidders;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67" w:after="0"/>
        <w:ind w:left="1392" w:right="0" w:hanging="241"/>
        <w:jc w:val="left"/>
        <w:rPr>
          <w:sz w:val="24"/>
        </w:rPr>
      </w:pPr>
      <w:r>
        <w:rPr>
          <w:sz w:val="24"/>
        </w:rPr>
        <w:t>Preparation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Bidding</w:t>
      </w:r>
      <w:r>
        <w:rPr>
          <w:spacing w:val="-5"/>
          <w:sz w:val="24"/>
        </w:rPr>
        <w:t> </w:t>
      </w:r>
      <w:r>
        <w:rPr>
          <w:sz w:val="24"/>
        </w:rPr>
        <w:t>Document;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67" w:after="0"/>
        <w:ind w:left="1392" w:right="0" w:hanging="241"/>
        <w:jc w:val="left"/>
        <w:rPr>
          <w:sz w:val="24"/>
        </w:rPr>
      </w:pPr>
      <w:r>
        <w:rPr>
          <w:sz w:val="24"/>
        </w:rPr>
        <w:t>Bidding</w:t>
      </w:r>
      <w:r>
        <w:rPr>
          <w:spacing w:val="-5"/>
          <w:sz w:val="24"/>
        </w:rPr>
        <w:t> </w:t>
      </w:r>
      <w:r>
        <w:rPr>
          <w:sz w:val="24"/>
        </w:rPr>
        <w:t>Period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Bids;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68" w:after="0"/>
        <w:ind w:left="1392" w:right="0" w:hanging="241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Bids;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67" w:after="0"/>
        <w:ind w:left="1392" w:right="0" w:hanging="241"/>
        <w:jc w:val="left"/>
        <w:rPr>
          <w:sz w:val="24"/>
        </w:rPr>
      </w:pPr>
      <w:r>
        <w:rPr>
          <w:sz w:val="24"/>
        </w:rPr>
        <w:t>Evaluation;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67" w:after="0"/>
        <w:ind w:left="1392" w:right="0" w:hanging="241"/>
        <w:jc w:val="left"/>
        <w:rPr>
          <w:sz w:val="24"/>
        </w:rPr>
      </w:pP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placement.</w:t>
      </w:r>
    </w:p>
    <w:p>
      <w:pPr>
        <w:pStyle w:val="Heading4"/>
        <w:spacing w:before="133"/>
      </w:pPr>
      <w:r>
        <w:rPr/>
        <w:t>1(a) Selection of Bidders/Public Bidding</w:t>
      </w:r>
    </w:p>
    <w:p>
      <w:pPr>
        <w:pStyle w:val="BodyText"/>
        <w:spacing w:line="247" w:lineRule="auto" w:before="64"/>
        <w:ind w:right="360"/>
      </w:pPr>
      <w:r>
        <w:rPr/>
        <w:t>Under Public Bidding, the PDE must publish a bid notice, so that bidding is open to all</w:t>
      </w:r>
      <w:r>
        <w:rPr>
          <w:spacing w:val="1"/>
        </w:rPr>
        <w:t> </w:t>
      </w:r>
      <w:r>
        <w:rPr/>
        <w:t>interested bidders. This must use the standard format provided in the Regulations. Guidance</w:t>
      </w:r>
      <w:r>
        <w:rPr>
          <w:spacing w:val="1"/>
        </w:rPr>
        <w:t> </w:t>
      </w:r>
      <w:r>
        <w:rPr/>
        <w:t>notes on completing the bid notice are included later in this User Guide. The Bid Notice must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approved by</w:t>
      </w:r>
      <w:r>
        <w:rPr>
          <w:spacing w:val="-8"/>
        </w:rPr>
        <w:t> </w:t>
      </w:r>
      <w:r>
        <w:rPr/>
        <w:t>the Contracts Committee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publication.</w:t>
      </w:r>
    </w:p>
    <w:p>
      <w:pPr>
        <w:pStyle w:val="BodyText"/>
        <w:spacing w:line="247" w:lineRule="auto" w:before="140"/>
        <w:ind w:right="359"/>
      </w:pPr>
      <w:r>
        <w:rPr/>
        <w:t>The notice must be published in at least one widely read national newspaper or relevant</w:t>
      </w:r>
      <w:r>
        <w:rPr>
          <w:spacing w:val="1"/>
        </w:rPr>
        <w:t> </w:t>
      </w:r>
      <w:r>
        <w:rPr/>
        <w:t>publication. It must</w:t>
      </w:r>
      <w:r>
        <w:rPr>
          <w:spacing w:val="1"/>
        </w:rPr>
        <w:t> </w:t>
      </w:r>
      <w:r>
        <w:rPr/>
        <w:t>also</w:t>
      </w:r>
      <w:r>
        <w:rPr>
          <w:spacing w:val="60"/>
        </w:rPr>
        <w:t> </w:t>
      </w:r>
      <w:r>
        <w:rPr/>
        <w:t>be displayed on the Authority’s website and on the PDE’s own</w:t>
      </w:r>
      <w:r>
        <w:rPr>
          <w:spacing w:val="1"/>
        </w:rPr>
        <w:t> </w:t>
      </w:r>
      <w:r>
        <w:rPr/>
        <w:t>notice</w:t>
      </w:r>
      <w:r>
        <w:rPr>
          <w:spacing w:val="-2"/>
        </w:rPr>
        <w:t> </w:t>
      </w:r>
      <w:r>
        <w:rPr/>
        <w:t>board.</w:t>
      </w:r>
    </w:p>
    <w:p>
      <w:pPr>
        <w:pStyle w:val="BodyText"/>
        <w:spacing w:line="247" w:lineRule="auto" w:before="141"/>
        <w:ind w:right="359"/>
      </w:pPr>
      <w:r>
        <w:rPr/>
        <w:t>PDE’s must comply with the minimum advertising period given in the Regulations before the</w:t>
      </w:r>
      <w:r>
        <w:rPr>
          <w:spacing w:val="-57"/>
        </w:rPr>
        <w:t> </w:t>
      </w:r>
      <w:r>
        <w:rPr/>
        <w:t>issue of bidding</w:t>
      </w:r>
      <w:r>
        <w:rPr>
          <w:spacing w:val="-2"/>
        </w:rPr>
        <w:t> </w:t>
      </w:r>
      <w:r>
        <w:rPr/>
        <w:t>documents. They</w:t>
      </w:r>
      <w:r>
        <w:rPr>
          <w:spacing w:val="-9"/>
        </w:rPr>
        <w:t> </w:t>
      </w:r>
      <w:r>
        <w:rPr/>
        <w:t>should</w:t>
      </w:r>
      <w:r>
        <w:rPr>
          <w:spacing w:val="-1"/>
        </w:rPr>
        <w:t> </w:t>
      </w:r>
      <w:r>
        <w:rPr/>
        <w:t>also ensure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bidding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finalised and</w:t>
      </w:r>
      <w:r>
        <w:rPr>
          <w:spacing w:val="-58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publishing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 notice,</w:t>
      </w:r>
      <w:r>
        <w:rPr>
          <w:spacing w:val="-1"/>
        </w:rPr>
        <w:t> </w:t>
      </w:r>
      <w:r>
        <w:rPr/>
        <w:t>to avoid</w:t>
      </w:r>
      <w:r>
        <w:rPr>
          <w:spacing w:val="-1"/>
        </w:rPr>
        <w:t> </w:t>
      </w:r>
      <w:r>
        <w:rPr/>
        <w:t>any</w:t>
      </w:r>
      <w:r>
        <w:rPr>
          <w:spacing w:val="-8"/>
        </w:rPr>
        <w:t> </w:t>
      </w:r>
      <w:r>
        <w:rPr/>
        <w:t>delays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process.</w:t>
      </w:r>
    </w:p>
    <w:p>
      <w:pPr>
        <w:pStyle w:val="Heading4"/>
        <w:spacing w:before="147"/>
      </w:pPr>
      <w:r>
        <w:rPr/>
        <w:t>1(b) 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Bidders</w:t>
      </w:r>
      <w:r>
        <w:rPr>
          <w:spacing w:val="2"/>
        </w:rPr>
        <w:t> </w:t>
      </w:r>
      <w:r>
        <w:rPr/>
        <w:t>/Sale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Officers</w:t>
      </w:r>
    </w:p>
    <w:p>
      <w:pPr>
        <w:pStyle w:val="BodyText"/>
        <w:spacing w:line="247" w:lineRule="auto" w:before="63"/>
        <w:ind w:right="358"/>
      </w:pPr>
      <w:r>
        <w:rPr/>
        <w:t>Under Sale to Public Officials, the PDU must display a non-public invitation notice, so that</w:t>
      </w:r>
      <w:r>
        <w:rPr>
          <w:spacing w:val="1"/>
        </w:rPr>
        <w:t> </w:t>
      </w:r>
      <w:r>
        <w:rPr/>
        <w:t>bidding</w:t>
      </w:r>
      <w:r>
        <w:rPr>
          <w:spacing w:val="13"/>
        </w:rPr>
        <w:t> </w:t>
      </w:r>
      <w:r>
        <w:rPr/>
        <w:t>is</w:t>
      </w:r>
      <w:r>
        <w:rPr>
          <w:spacing w:val="16"/>
        </w:rPr>
        <w:t> </w:t>
      </w:r>
      <w:r>
        <w:rPr/>
        <w:t>open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all</w:t>
      </w:r>
      <w:r>
        <w:rPr>
          <w:spacing w:val="16"/>
        </w:rPr>
        <w:t> </w:t>
      </w:r>
      <w:r>
        <w:rPr/>
        <w:t>interested</w:t>
      </w:r>
      <w:r>
        <w:rPr>
          <w:spacing w:val="16"/>
        </w:rPr>
        <w:t> </w:t>
      </w:r>
      <w:r>
        <w:rPr/>
        <w:t>public</w:t>
      </w:r>
      <w:r>
        <w:rPr>
          <w:spacing w:val="12"/>
        </w:rPr>
        <w:t> </w:t>
      </w:r>
      <w:r>
        <w:rPr/>
        <w:t>officials.</w:t>
      </w:r>
      <w:r>
        <w:rPr>
          <w:spacing w:val="13"/>
        </w:rPr>
        <w:t> </w:t>
      </w:r>
      <w:r>
        <w:rPr/>
        <w:t>This</w:t>
      </w:r>
      <w:r>
        <w:rPr>
          <w:spacing w:val="14"/>
        </w:rPr>
        <w:t> </w:t>
      </w:r>
      <w:r>
        <w:rPr/>
        <w:t>must</w:t>
      </w:r>
      <w:r>
        <w:rPr>
          <w:spacing w:val="14"/>
        </w:rPr>
        <w:t> </w:t>
      </w:r>
      <w:r>
        <w:rPr/>
        <w:t>use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standard</w:t>
      </w:r>
      <w:r>
        <w:rPr>
          <w:spacing w:val="12"/>
        </w:rPr>
        <w:t> </w:t>
      </w:r>
      <w:r>
        <w:rPr/>
        <w:t>format</w:t>
      </w:r>
      <w:r>
        <w:rPr>
          <w:spacing w:val="14"/>
        </w:rPr>
        <w:t> </w:t>
      </w:r>
      <w:r>
        <w:rPr/>
        <w:t>provided</w:t>
      </w:r>
      <w:r>
        <w:rPr>
          <w:spacing w:val="-58"/>
        </w:rPr>
        <w:t> </w:t>
      </w:r>
      <w:r>
        <w:rPr/>
        <w:t>in the Regulations. Guidance notes on completing the invitation notice are included later in</w:t>
      </w:r>
      <w:r>
        <w:rPr>
          <w:spacing w:val="1"/>
        </w:rPr>
        <w:t> </w:t>
      </w:r>
      <w:r>
        <w:rPr/>
        <w:t>this User Guide. The notice must be approved by the Contracts Committee before being</w:t>
      </w:r>
      <w:r>
        <w:rPr>
          <w:spacing w:val="1"/>
        </w:rPr>
        <w:t> </w:t>
      </w:r>
      <w:r>
        <w:rPr/>
        <w:t>displayed.</w:t>
      </w:r>
    </w:p>
    <w:p>
      <w:pPr>
        <w:pStyle w:val="BodyText"/>
        <w:spacing w:line="247" w:lineRule="auto" w:before="139"/>
        <w:ind w:right="355"/>
      </w:pPr>
      <w:r>
        <w:rPr/>
        <w:t>The notice must be displayed in a minimum of five procuring and disposing entities, at</w:t>
      </w:r>
      <w:r>
        <w:rPr>
          <w:spacing w:val="1"/>
        </w:rPr>
        <w:t> </w:t>
      </w:r>
      <w:r>
        <w:rPr/>
        <w:t>locations, which are freely and easily accessible to all public officers within that PDE. It must</w:t>
      </w:r>
      <w:r>
        <w:rPr>
          <w:spacing w:val="-57"/>
        </w:rPr>
        <w:t> </w:t>
      </w:r>
      <w:r>
        <w:rPr/>
        <w:t>also be displayed on the Authority’s website. The disposal opportunity is open to all public</w:t>
      </w:r>
      <w:r>
        <w:rPr>
          <w:spacing w:val="1"/>
        </w:rPr>
        <w:t> </w:t>
      </w:r>
      <w:r>
        <w:rPr/>
        <w:t>officials, except for those who are involved in initiating the disposal process, valuing the</w:t>
      </w:r>
      <w:r>
        <w:rPr>
          <w:spacing w:val="1"/>
        </w:rPr>
        <w:t> </w:t>
      </w:r>
      <w:r>
        <w:rPr/>
        <w:t>assets or managing the disposal process; such officers will be considered to have a conflict of</w:t>
      </w:r>
      <w:r>
        <w:rPr>
          <w:spacing w:val="1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and will not be</w:t>
      </w:r>
      <w:r>
        <w:rPr>
          <w:spacing w:val="-1"/>
        </w:rPr>
        <w:t> </w:t>
      </w:r>
      <w:r>
        <w:rPr/>
        <w:t>eligible</w:t>
      </w:r>
      <w:r>
        <w:rPr>
          <w:spacing w:val="-1"/>
        </w:rPr>
        <w:t> </w:t>
      </w:r>
      <w:r>
        <w:rPr/>
        <w:t>to bid.</w:t>
      </w:r>
    </w:p>
    <w:p>
      <w:pPr>
        <w:spacing w:line="247" w:lineRule="auto" w:before="143"/>
        <w:ind w:left="300" w:right="360" w:firstLine="0"/>
        <w:jc w:val="both"/>
        <w:rPr>
          <w:b/>
          <w:sz w:val="24"/>
        </w:rPr>
      </w:pPr>
      <w:r>
        <w:rPr>
          <w:b/>
          <w:sz w:val="24"/>
        </w:rPr>
        <w:t>PDU’s must comply with the minimum advertising period given in the Regulations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before the issue of bidding documents. They should also ensure that bidding documents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are finalised and approved before displaying the invitation notice, to avoid any delays in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process</w:t>
      </w:r>
    </w:p>
    <w:p>
      <w:pPr>
        <w:pStyle w:val="Heading4"/>
        <w:numPr>
          <w:ilvl w:val="0"/>
          <w:numId w:val="3"/>
        </w:numPr>
        <w:tabs>
          <w:tab w:pos="1021" w:val="left" w:leader="none"/>
        </w:tabs>
        <w:spacing w:line="240" w:lineRule="auto" w:before="140" w:after="0"/>
        <w:ind w:left="1020" w:right="0" w:hanging="361"/>
        <w:jc w:val="both"/>
      </w:pPr>
      <w:r>
        <w:rPr/>
        <w:t>Preparation and Issue</w:t>
      </w:r>
      <w:r>
        <w:rPr>
          <w:spacing w:val="1"/>
        </w:rPr>
        <w:t> </w:t>
      </w:r>
      <w:r>
        <w:rPr/>
        <w:t>of Bidding</w:t>
      </w:r>
      <w:r>
        <w:rPr>
          <w:spacing w:val="2"/>
        </w:rPr>
        <w:t> </w:t>
      </w:r>
      <w:r>
        <w:rPr/>
        <w:t>Document</w:t>
      </w:r>
    </w:p>
    <w:p>
      <w:pPr>
        <w:spacing w:after="0" w:line="240" w:lineRule="auto"/>
        <w:jc w:val="both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104"/>
        <w:ind w:right="361"/>
      </w:pPr>
      <w:r>
        <w:rPr/>
        <w:t>The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the</w:t>
      </w:r>
      <w:r>
        <w:rPr>
          <w:spacing w:val="-57"/>
        </w:rPr>
        <w:t> </w:t>
      </w:r>
      <w:r>
        <w:rPr/>
        <w:t>Bidding Document and must use the appropriate standard document issued by the PPDA, as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mandatory</w:t>
      </w:r>
      <w:r>
        <w:rPr>
          <w:spacing w:val="-8"/>
        </w:rPr>
        <w:t> </w:t>
      </w:r>
      <w:r>
        <w:rPr/>
        <w:t>requirement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assets.</w:t>
      </w:r>
    </w:p>
    <w:p>
      <w:pPr>
        <w:pStyle w:val="BodyText"/>
        <w:spacing w:line="247" w:lineRule="auto" w:before="56"/>
        <w:ind w:right="359"/>
      </w:pPr>
      <w:r>
        <w:rPr/>
        <w:t>In deciding the deadline for submission of bids, the PDE should allow Bidders sufficient time</w:t>
      </w:r>
      <w:r>
        <w:rPr>
          <w:spacing w:val="-57"/>
        </w:rPr>
        <w:t> </w:t>
      </w:r>
      <w:r>
        <w:rPr/>
        <w:t>for studying the Bidding Document, inspecting the assets, preparing a responsive bid and</w:t>
      </w:r>
      <w:r>
        <w:rPr>
          <w:spacing w:val="1"/>
        </w:rPr>
        <w:t> </w:t>
      </w:r>
      <w:r>
        <w:rPr/>
        <w:t>submitting the bid. PDEs are required to comply with the minimum bidding periods given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Regulations. A record must</w:t>
      </w:r>
      <w:r>
        <w:rPr>
          <w:spacing w:val="-1"/>
        </w:rPr>
        <w:t> </w:t>
      </w:r>
      <w:r>
        <w:rPr/>
        <w:t>be kept of the</w:t>
      </w:r>
      <w:r>
        <w:rPr>
          <w:spacing w:val="-1"/>
        </w:rPr>
        <w:t> </w:t>
      </w:r>
      <w:r>
        <w:rPr/>
        <w:t>issue</w:t>
      </w:r>
      <w:r>
        <w:rPr>
          <w:spacing w:val="-1"/>
        </w:rPr>
        <w:t> </w:t>
      </w:r>
      <w:r>
        <w:rPr/>
        <w:t>of documents.</w:t>
      </w:r>
    </w:p>
    <w:p>
      <w:pPr>
        <w:pStyle w:val="Heading4"/>
        <w:numPr>
          <w:ilvl w:val="0"/>
          <w:numId w:val="3"/>
        </w:numPr>
        <w:tabs>
          <w:tab w:pos="1021" w:val="left" w:leader="none"/>
        </w:tabs>
        <w:spacing w:line="240" w:lineRule="auto" w:before="122" w:after="0"/>
        <w:ind w:left="1020" w:right="0" w:hanging="361"/>
        <w:jc w:val="both"/>
      </w:pPr>
      <w:r>
        <w:rPr/>
        <w:t>Bidding</w:t>
      </w:r>
      <w:r>
        <w:rPr>
          <w:spacing w:val="2"/>
        </w:rPr>
        <w:t> </w:t>
      </w:r>
      <w:r>
        <w:rPr/>
        <w:t>Period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Receipt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Quotations</w:t>
      </w:r>
    </w:p>
    <w:p>
      <w:pPr>
        <w:pStyle w:val="BodyText"/>
        <w:spacing w:line="247" w:lineRule="auto" w:before="63"/>
        <w:ind w:right="359"/>
      </w:pPr>
      <w:r>
        <w:rPr/>
        <w:t>The Bidder is responsible for preparation and submission of its bid. As the disposal process is</w:t>
      </w:r>
      <w:r>
        <w:rPr>
          <w:spacing w:val="-57"/>
        </w:rPr>
        <w:t> </w:t>
      </w:r>
      <w:r>
        <w:rPr/>
        <w:t>relatively straightforward, with evaluation normally based on price only, there should not</w:t>
      </w:r>
      <w:r>
        <w:rPr>
          <w:spacing w:val="1"/>
        </w:rPr>
        <w:t> </w:t>
      </w:r>
      <w:r>
        <w:rPr/>
        <w:t>normally be any requests for clarification from Bidders or any need to amend the Bidding</w:t>
      </w:r>
      <w:r>
        <w:rPr>
          <w:spacing w:val="1"/>
        </w:rPr>
        <w:t> </w:t>
      </w:r>
      <w:r>
        <w:rPr/>
        <w:t>Document.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period,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PDE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responds</w:t>
      </w:r>
      <w:r>
        <w:rPr>
          <w:spacing w:val="1"/>
        </w:rPr>
        <w:t> </w:t>
      </w:r>
      <w:r>
        <w:rPr/>
        <w:t>promptly to any requests for clarification from Bidders. Any amendment to the Bidding</w:t>
      </w:r>
      <w:r>
        <w:rPr>
          <w:spacing w:val="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will require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prior approval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Contracts Committee.</w:t>
      </w:r>
    </w:p>
    <w:p>
      <w:pPr>
        <w:pStyle w:val="BodyText"/>
        <w:spacing w:before="55"/>
      </w:pPr>
      <w:r>
        <w:rPr/>
        <w:t>The</w:t>
      </w:r>
      <w:r>
        <w:rPr>
          <w:spacing w:val="-4"/>
        </w:rPr>
        <w:t> </w:t>
      </w:r>
      <w:r>
        <w:rPr/>
        <w:t>PDE’s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responsibility</w:t>
      </w:r>
      <w:r>
        <w:rPr>
          <w:spacing w:val="-9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period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spacing w:line="247" w:lineRule="auto" w:before="67"/>
        <w:ind w:left="1152" w:right="358"/>
        <w:jc w:val="left"/>
      </w:pPr>
      <w:r>
        <w:rPr/>
        <w:t>Receive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record</w:t>
      </w:r>
      <w:r>
        <w:rPr>
          <w:spacing w:val="13"/>
        </w:rPr>
        <w:t> </w:t>
      </w:r>
      <w:r>
        <w:rPr/>
        <w:t>sealed</w:t>
      </w:r>
      <w:r>
        <w:rPr>
          <w:spacing w:val="9"/>
        </w:rPr>
        <w:t> </w:t>
      </w:r>
      <w:r>
        <w:rPr/>
        <w:t>bids</w:t>
      </w:r>
      <w:r>
        <w:rPr>
          <w:spacing w:val="11"/>
        </w:rPr>
        <w:t> </w:t>
      </w:r>
      <w:r>
        <w:rPr/>
        <w:t>from</w:t>
      </w:r>
      <w:r>
        <w:rPr>
          <w:spacing w:val="10"/>
        </w:rPr>
        <w:t> </w:t>
      </w:r>
      <w:r>
        <w:rPr/>
        <w:t>Bidders</w:t>
      </w:r>
      <w:r>
        <w:rPr>
          <w:spacing w:val="11"/>
        </w:rPr>
        <w:t> </w:t>
      </w:r>
      <w:r>
        <w:rPr/>
        <w:t>or</w:t>
      </w:r>
      <w:r>
        <w:rPr>
          <w:spacing w:val="9"/>
        </w:rPr>
        <w:t> </w:t>
      </w:r>
      <w:r>
        <w:rPr/>
        <w:t>make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Bid</w:t>
      </w:r>
      <w:r>
        <w:rPr>
          <w:spacing w:val="11"/>
        </w:rPr>
        <w:t> </w:t>
      </w:r>
      <w:r>
        <w:rPr/>
        <w:t>Box</w:t>
      </w:r>
      <w:r>
        <w:rPr>
          <w:spacing w:val="11"/>
        </w:rPr>
        <w:t> </w:t>
      </w:r>
      <w:r>
        <w:rPr/>
        <w:t>available</w:t>
      </w:r>
      <w:r>
        <w:rPr>
          <w:spacing w:val="10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-57"/>
        </w:rPr>
        <w:t> </w:t>
      </w:r>
      <w:r>
        <w:rPr/>
        <w:t>deadline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submission of</w:t>
      </w:r>
      <w:r>
        <w:rPr>
          <w:spacing w:val="-1"/>
        </w:rPr>
        <w:t> </w:t>
      </w:r>
      <w:r>
        <w:rPr/>
        <w:t>bids, as required by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Regulations;</w:t>
      </w:r>
    </w:p>
    <w:p>
      <w:pPr>
        <w:pStyle w:val="BodyText"/>
        <w:spacing w:line="247" w:lineRule="auto" w:before="58"/>
        <w:ind w:left="1152" w:right="355"/>
        <w:jc w:val="left"/>
      </w:pPr>
      <w:r>
        <w:rPr/>
        <w:t>Close bidding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precise date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deadline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late</w:t>
      </w:r>
      <w:r>
        <w:rPr>
          <w:spacing w:val="-1"/>
        </w:rPr>
        <w:t> </w:t>
      </w:r>
      <w:r>
        <w:rPr/>
        <w:t>bids</w:t>
      </w:r>
      <w:r>
        <w:rPr>
          <w:spacing w:val="-57"/>
        </w:rPr>
        <w:t> </w:t>
      </w:r>
      <w:r>
        <w:rPr/>
        <w:t>are</w:t>
      </w:r>
      <w:r>
        <w:rPr>
          <w:spacing w:val="-3"/>
        </w:rPr>
        <w:t> </w:t>
      </w:r>
      <w:r>
        <w:rPr/>
        <w:t>received;</w:t>
      </w:r>
    </w:p>
    <w:p>
      <w:pPr>
        <w:pStyle w:val="BodyText"/>
        <w:spacing w:before="58"/>
        <w:ind w:left="1152"/>
        <w:jc w:val="left"/>
      </w:pPr>
      <w:r>
        <w:rPr/>
        <w:t>Keep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bids</w:t>
      </w:r>
      <w:r>
        <w:rPr>
          <w:spacing w:val="-1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secure</w:t>
      </w:r>
      <w:r>
        <w:rPr>
          <w:spacing w:val="-2"/>
        </w:rPr>
        <w:t> </w:t>
      </w:r>
      <w:r>
        <w:rPr/>
        <w:t>until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opening.</w:t>
      </w:r>
    </w:p>
    <w:p>
      <w:pPr>
        <w:pStyle w:val="Heading4"/>
        <w:numPr>
          <w:ilvl w:val="0"/>
          <w:numId w:val="3"/>
        </w:numPr>
        <w:tabs>
          <w:tab w:pos="1021" w:val="left" w:leader="none"/>
        </w:tabs>
        <w:spacing w:line="240" w:lineRule="auto" w:before="133" w:after="0"/>
        <w:ind w:left="1020" w:right="0" w:hanging="361"/>
        <w:jc w:val="left"/>
      </w:pPr>
      <w:r>
        <w:rPr/>
        <w:t>Opening</w:t>
      </w:r>
      <w:r>
        <w:rPr>
          <w:spacing w:val="1"/>
        </w:rPr>
        <w:t> </w:t>
      </w:r>
      <w:r>
        <w:rPr/>
        <w:t>of bids</w:t>
      </w:r>
    </w:p>
    <w:p>
      <w:pPr>
        <w:pStyle w:val="BodyText"/>
        <w:spacing w:line="247" w:lineRule="auto" w:before="63"/>
        <w:ind w:right="348"/>
      </w:pPr>
      <w:r>
        <w:rPr/>
        <w:t>The Procuring and Disposing Entity is responsible for the Bid Opening, which is a critical</w:t>
      </w:r>
      <w:r>
        <w:rPr>
          <w:spacing w:val="1"/>
        </w:rPr>
        <w:t> </w:t>
      </w:r>
      <w:r>
        <w:rPr/>
        <w:t>event in the bidding process. The Procuring and Disposing Entity shall appoint experienced</w:t>
      </w:r>
      <w:r>
        <w:rPr>
          <w:spacing w:val="1"/>
        </w:rPr>
        <w:t> </w:t>
      </w:r>
      <w:r>
        <w:rPr/>
        <w:t>Procurement and Disposal Unit staff (accompanied by a Contracts Committee member to</w:t>
      </w:r>
      <w:r>
        <w:rPr>
          <w:spacing w:val="1"/>
        </w:rPr>
        <w:t> </w:t>
      </w:r>
      <w:r>
        <w:rPr/>
        <w:t>witness proceedings) to conduct the Bid Opening. Procuring and Disposing Entity staff must</w:t>
      </w:r>
      <w:r>
        <w:rPr>
          <w:spacing w:val="1"/>
        </w:rPr>
        <w:t> </w:t>
      </w:r>
      <w:r>
        <w:rPr/>
        <w:t>be aware that inappropriate procedures at Bid Opening are usually irreversible and may</w:t>
      </w:r>
      <w:r>
        <w:rPr>
          <w:spacing w:val="1"/>
        </w:rPr>
        <w:t> </w:t>
      </w:r>
      <w:r>
        <w:rPr/>
        <w:t>require cancellation of the Bidding Process with the consequent delays and waste of time and</w:t>
      </w:r>
      <w:r>
        <w:rPr>
          <w:spacing w:val="1"/>
        </w:rPr>
        <w:t> </w:t>
      </w:r>
      <w:r>
        <w:rPr/>
        <w:t>resources.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1"/>
        </w:rPr>
        <w:t> </w:t>
      </w:r>
      <w:r>
        <w:rPr/>
        <w:t>Opening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rules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Regulations.</w:t>
      </w:r>
    </w:p>
    <w:p>
      <w:pPr>
        <w:pStyle w:val="BodyText"/>
        <w:spacing w:line="247" w:lineRule="auto" w:before="53"/>
        <w:ind w:right="357"/>
      </w:pPr>
      <w:r>
        <w:rPr/>
        <w:t>Further guidance on bid openings is available in the Regulations or in the User Guide for the</w:t>
      </w:r>
      <w:r>
        <w:rPr>
          <w:spacing w:val="1"/>
        </w:rPr>
        <w:t> </w:t>
      </w:r>
      <w:r>
        <w:rPr/>
        <w:t>SBD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Procurement of</w:t>
      </w:r>
      <w:r>
        <w:rPr>
          <w:spacing w:val="-1"/>
        </w:rPr>
        <w:t> </w:t>
      </w:r>
      <w:r>
        <w:rPr/>
        <w:t>Supplies.</w:t>
      </w:r>
    </w:p>
    <w:p>
      <w:pPr>
        <w:pStyle w:val="Heading4"/>
        <w:numPr>
          <w:ilvl w:val="0"/>
          <w:numId w:val="3"/>
        </w:numPr>
        <w:tabs>
          <w:tab w:pos="1021" w:val="left" w:leader="none"/>
        </w:tabs>
        <w:spacing w:line="240" w:lineRule="auto" w:before="124" w:after="0"/>
        <w:ind w:left="1020" w:right="0" w:hanging="361"/>
        <w:jc w:val="both"/>
      </w:pPr>
      <w:r>
        <w:rPr/>
        <w:t>Evaluation</w:t>
      </w:r>
    </w:p>
    <w:p>
      <w:pPr>
        <w:pStyle w:val="BodyText"/>
        <w:spacing w:line="247" w:lineRule="auto" w:before="63"/>
        <w:ind w:right="354"/>
      </w:pPr>
      <w:r>
        <w:rPr/>
        <w:t>The Evaluation Committee is responsible for the evaluation of all bids received and the</w:t>
      </w:r>
      <w:r>
        <w:rPr>
          <w:spacing w:val="1"/>
        </w:rPr>
        <w:t> </w:t>
      </w:r>
      <w:r>
        <w:rPr/>
        <w:t>preparation of an evaluation report. The evaluation must be conducted in accordance with the</w:t>
      </w:r>
      <w:r>
        <w:rPr>
          <w:spacing w:val="1"/>
        </w:rPr>
        <w:t> </w:t>
      </w:r>
      <w:r>
        <w:rPr/>
        <w:t>Regulations and must strictly apply only and all of the evaluation criteria specified in the</w:t>
      </w:r>
      <w:r>
        <w:rPr>
          <w:spacing w:val="1"/>
        </w:rPr>
        <w:t> </w:t>
      </w:r>
      <w:r>
        <w:rPr/>
        <w:t>Bidding Document. Evaluation of bids for disposal is normally based on price only, making</w:t>
      </w:r>
      <w:r>
        <w:rPr>
          <w:spacing w:val="1"/>
        </w:rPr>
        <w:t> </w:t>
      </w:r>
      <w:r>
        <w:rPr/>
        <w:t>the evaluation process simple and quick to complete. In exceptional cases, evaluation is based</w:t>
      </w:r>
      <w:r>
        <w:rPr>
          <w:spacing w:val="-57"/>
        </w:rPr>
        <w:t> </w:t>
      </w:r>
      <w:r>
        <w:rPr/>
        <w:t>on price and other factors, in which case the Evaluation Committee should ensure that they</w:t>
      </w:r>
      <w:r>
        <w:rPr>
          <w:spacing w:val="1"/>
        </w:rPr>
        <w:t> </w:t>
      </w:r>
      <w:r>
        <w:rPr/>
        <w:t>have</w:t>
      </w:r>
      <w:r>
        <w:rPr>
          <w:spacing w:val="-2"/>
        </w:rPr>
        <w:t> </w:t>
      </w:r>
      <w:r>
        <w:rPr/>
        <w:t>clearly</w:t>
      </w:r>
      <w:r>
        <w:rPr>
          <w:spacing w:val="-9"/>
        </w:rPr>
        <w:t> </w:t>
      </w:r>
      <w:r>
        <w:rPr/>
        <w:t>understood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methodology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Document.</w:t>
      </w:r>
    </w:p>
    <w:p>
      <w:pPr>
        <w:pStyle w:val="BodyText"/>
        <w:spacing w:line="247" w:lineRule="auto" w:before="54"/>
        <w:ind w:right="358"/>
      </w:pPr>
      <w:r>
        <w:rPr/>
        <w:t>The Evaluation Committee must maintain confidentiality throughout the evaluation process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reject any</w:t>
      </w:r>
      <w:r>
        <w:rPr>
          <w:spacing w:val="-8"/>
        </w:rPr>
        <w:t> </w:t>
      </w:r>
      <w:r>
        <w:rPr/>
        <w:t>attempts to distort the</w:t>
      </w:r>
      <w:r>
        <w:rPr>
          <w:spacing w:val="-2"/>
        </w:rPr>
        <w:t> </w:t>
      </w:r>
      <w:r>
        <w:rPr/>
        <w:t>outcome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evaluation.</w:t>
      </w:r>
    </w:p>
    <w:p>
      <w:pPr>
        <w:pStyle w:val="BodyText"/>
        <w:spacing w:line="247" w:lineRule="auto" w:before="57"/>
        <w:ind w:right="357"/>
      </w:pPr>
      <w:r>
        <w:rPr/>
        <w:t>Negotiations are not normally held for disposal, unless the evaluation involved factors other</w:t>
      </w:r>
      <w:r>
        <w:rPr>
          <w:spacing w:val="1"/>
        </w:rPr>
        <w:t> </w:t>
      </w:r>
      <w:r>
        <w:rPr/>
        <w:t>than price. Therefore, following completion of the evaluation, the evaluation report should be</w:t>
      </w:r>
      <w:r>
        <w:rPr>
          <w:spacing w:val="-57"/>
        </w:rPr>
        <w:t> </w:t>
      </w:r>
      <w:r>
        <w:rPr/>
        <w:t>submitted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6"/>
        </w:rPr>
        <w:t> </w:t>
      </w:r>
      <w:r>
        <w:rPr/>
        <w:t>Contracts</w:t>
      </w:r>
      <w:r>
        <w:rPr>
          <w:spacing w:val="9"/>
        </w:rPr>
        <w:t> </w:t>
      </w:r>
      <w:r>
        <w:rPr/>
        <w:t>Committee,</w:t>
      </w:r>
      <w:r>
        <w:rPr>
          <w:spacing w:val="8"/>
        </w:rPr>
        <w:t> </w:t>
      </w:r>
      <w:r>
        <w:rPr/>
        <w:t>with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recommendation</w:t>
      </w:r>
      <w:r>
        <w:rPr>
          <w:spacing w:val="8"/>
        </w:rPr>
        <w:t> </w:t>
      </w:r>
      <w:r>
        <w:rPr/>
        <w:t>for</w:t>
      </w:r>
      <w:r>
        <w:rPr>
          <w:spacing w:val="5"/>
        </w:rPr>
        <w:t> </w:t>
      </w:r>
      <w:r>
        <w:rPr/>
        <w:t>contract</w:t>
      </w:r>
      <w:r>
        <w:rPr>
          <w:spacing w:val="8"/>
        </w:rPr>
        <w:t> </w:t>
      </w:r>
      <w:r>
        <w:rPr/>
        <w:t>award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best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104"/>
        <w:ind w:right="360"/>
      </w:pPr>
      <w:r>
        <w:rPr/>
        <w:t>evaluated</w:t>
      </w:r>
      <w:r>
        <w:rPr>
          <w:spacing w:val="1"/>
        </w:rPr>
        <w:t> </w:t>
      </w:r>
      <w:r>
        <w:rPr/>
        <w:t>bidder.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note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Committee’s contract award</w:t>
      </w:r>
      <w:r>
        <w:rPr>
          <w:spacing w:val="1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award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Bidder.</w:t>
      </w:r>
    </w:p>
    <w:p>
      <w:pPr>
        <w:pStyle w:val="Heading4"/>
        <w:numPr>
          <w:ilvl w:val="0"/>
          <w:numId w:val="3"/>
        </w:numPr>
        <w:tabs>
          <w:tab w:pos="1021" w:val="left" w:leader="none"/>
        </w:tabs>
        <w:spacing w:line="240" w:lineRule="auto" w:before="123" w:after="0"/>
        <w:ind w:left="1020" w:right="0" w:hanging="361"/>
        <w:jc w:val="both"/>
      </w:pPr>
      <w:r>
        <w:rPr/>
        <w:t>Contract Award and Placement</w:t>
      </w:r>
    </w:p>
    <w:p>
      <w:pPr>
        <w:pStyle w:val="BodyText"/>
        <w:spacing w:line="247" w:lineRule="auto" w:before="64"/>
        <w:ind w:right="355"/>
      </w:pPr>
      <w:r>
        <w:rPr/>
        <w:t>No Notice of Best Evaluated Bidder is required for disposal, so following the Contracts</w:t>
      </w:r>
      <w:r>
        <w:rPr>
          <w:spacing w:val="1"/>
        </w:rPr>
        <w:t> </w:t>
      </w:r>
      <w:r>
        <w:rPr/>
        <w:t>Committee’s approval of the evaluation report and contract award decision, a contract may be</w:t>
      </w:r>
      <w:r>
        <w:rPr>
          <w:spacing w:val="-57"/>
        </w:rPr>
        <w:t> </w:t>
      </w:r>
      <w:r>
        <w:rPr/>
        <w:t>placed.</w:t>
      </w:r>
    </w:p>
    <w:p>
      <w:pPr>
        <w:pStyle w:val="BodyText"/>
        <w:spacing w:line="247" w:lineRule="auto" w:before="57"/>
        <w:ind w:right="357"/>
      </w:pPr>
      <w:r>
        <w:rPr/>
        <w:t>There is unlikely to be any need to issue a Letter of Bid Acceptance for disposal, as the</w:t>
      </w:r>
      <w:r>
        <w:rPr>
          <w:spacing w:val="1"/>
        </w:rPr>
        <w:t> </w:t>
      </w:r>
      <w:r>
        <w:rPr/>
        <w:t>contract document itself is simple and can be quickly completed and issued. The Procurement</w:t>
      </w:r>
      <w:r>
        <w:rPr>
          <w:spacing w:val="-57"/>
        </w:rPr>
        <w:t> </w:t>
      </w:r>
      <w:r>
        <w:rPr/>
        <w:t>and Disposal Unit must draft the contract, using the format and conditions included in the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attaching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documentation,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obtain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Contracts Committee’s approval prior to issuing it. The issue of the contract to the successful</w:t>
      </w:r>
      <w:r>
        <w:rPr>
          <w:spacing w:val="1"/>
        </w:rPr>
        <w:t> </w:t>
      </w:r>
      <w:r>
        <w:rPr/>
        <w:t>Bidder</w:t>
      </w:r>
      <w:r>
        <w:rPr>
          <w:spacing w:val="-3"/>
        </w:rPr>
        <w:t> </w:t>
      </w:r>
      <w:r>
        <w:rPr/>
        <w:t>will normally</w:t>
      </w:r>
      <w:r>
        <w:rPr>
          <w:spacing w:val="-8"/>
        </w:rPr>
        <w:t> </w:t>
      </w:r>
      <w:r>
        <w:rPr/>
        <w:t>constitute contract</w:t>
      </w:r>
      <w:r>
        <w:rPr>
          <w:spacing w:val="-1"/>
        </w:rPr>
        <w:t> </w:t>
      </w:r>
      <w:r>
        <w:rPr/>
        <w:t>award and formation.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Heading2"/>
        <w:spacing w:line="244" w:lineRule="auto"/>
        <w:ind w:right="560"/>
        <w:jc w:val="left"/>
      </w:pPr>
      <w:r>
        <w:rPr/>
        <w:t>Guidance Notes for the preparation of Bid Notices-Public</w:t>
      </w:r>
      <w:r>
        <w:rPr>
          <w:spacing w:val="-87"/>
        </w:rPr>
        <w:t> </w:t>
      </w:r>
      <w:r>
        <w:rPr/>
        <w:t>Bidding</w:t>
      </w:r>
    </w:p>
    <w:p>
      <w:pPr>
        <w:pStyle w:val="BodyText"/>
        <w:spacing w:line="247" w:lineRule="auto" w:before="55"/>
        <w:ind w:right="355"/>
      </w:pPr>
      <w:r>
        <w:rPr/>
        <w:t>A Bid Notice must be published for Public Bidding and is designed to provide information</w:t>
      </w:r>
      <w:r>
        <w:rPr>
          <w:spacing w:val="1"/>
        </w:rPr>
        <w:t> </w:t>
      </w:r>
      <w:r>
        <w:rPr/>
        <w:t>that enables potential bidders to decide whether to participate in the bidding process. Apart</w:t>
      </w:r>
      <w:r>
        <w:rPr>
          <w:spacing w:val="1"/>
        </w:rPr>
        <w:t> </w:t>
      </w:r>
      <w:r>
        <w:rPr/>
        <w:t>from the essential items listed in the draft below, the Bid Notice should also indicate any</w:t>
      </w:r>
      <w:r>
        <w:rPr>
          <w:spacing w:val="1"/>
        </w:rPr>
        <w:t> </w:t>
      </w:r>
      <w:r>
        <w:rPr/>
        <w:t>important bid evaluation criteria or qualification requirement (for example, a Reservation</w:t>
      </w:r>
      <w:r>
        <w:rPr>
          <w:spacing w:val="1"/>
        </w:rPr>
        <w:t> </w:t>
      </w:r>
      <w:r>
        <w:rPr/>
        <w:t>Scheme). Any other important requirements, such as a requirement for submission of a bid</w:t>
      </w:r>
      <w:r>
        <w:rPr>
          <w:spacing w:val="1"/>
        </w:rPr>
        <w:t> </w:t>
      </w:r>
      <w:r>
        <w:rPr/>
        <w:t>security,</w:t>
      </w:r>
      <w:r>
        <w:rPr>
          <w:spacing w:val="-1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added.</w:t>
      </w:r>
    </w:p>
    <w:p>
      <w:pPr>
        <w:pStyle w:val="BodyText"/>
        <w:spacing w:before="54"/>
      </w:pP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1"/>
        </w:rPr>
        <w:t> </w:t>
      </w:r>
      <w:r>
        <w:rPr/>
        <w:t>Notice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publication purposes</w:t>
      </w:r>
      <w:r>
        <w:rPr>
          <w:spacing w:val="-1"/>
        </w:rPr>
        <w:t> </w:t>
      </w:r>
      <w:r>
        <w:rPr/>
        <w:t>only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 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Documents.</w:t>
      </w:r>
    </w:p>
    <w:p>
      <w:pPr>
        <w:pStyle w:val="Heading4"/>
        <w:spacing w:before="73"/>
        <w:ind w:left="2830"/>
      </w:pPr>
      <w:r>
        <w:rPr/>
        <w:t>Standard Format</w:t>
      </w:r>
      <w:r>
        <w:rPr>
          <w:spacing w:val="2"/>
        </w:rPr>
        <w:t> </w:t>
      </w:r>
      <w:r>
        <w:rPr/>
        <w:t>for Bid</w:t>
      </w:r>
      <w:r>
        <w:rPr>
          <w:spacing w:val="1"/>
        </w:rPr>
        <w:t> </w:t>
      </w:r>
      <w:r>
        <w:rPr/>
        <w:t>Notices</w:t>
      </w:r>
    </w:p>
    <w:p>
      <w:pPr>
        <w:pStyle w:val="Heading5"/>
        <w:spacing w:before="102"/>
        <w:jc w:val="left"/>
      </w:pPr>
      <w:r>
        <w:rPr/>
        <w:pict>
          <v:group style="position:absolute;margin-left:65.903999pt;margin-top:3.073154pt;width:463.65pt;height:437.75pt;mso-position-horizontal-relative:page;mso-position-vertical-relative:paragraph;z-index:-16087552" coordorigin="1318,61" coordsize="9273,8755">
            <v:shape style="position:absolute;left:1318;top:61;width:9273;height:721" coordorigin="1318,61" coordsize="9273,721" path="m1332,76l1318,76,1318,379,1318,782,1332,782,1332,379,1332,76xm10576,61l1332,61,1318,61,1318,76,1332,76,10576,76,10576,61xm10591,76l10576,76,10576,379,10576,782,10591,782,10591,379,10591,76xm10591,61l10576,61,10576,76,10591,76,10591,61xe" filled="true" fillcolor="#000000" stroked="false">
              <v:path arrowok="t"/>
              <v:fill type="solid"/>
            </v:shape>
            <v:line style="position:absolute" from="1325,782" to="1325,8499" stroked="true" strokeweight=".72pt" strokecolor="#000000">
              <v:stroke dashstyle="solid"/>
            </v:line>
            <v:line style="position:absolute" from="10584,782" to="10584,8499" stroked="true" strokeweight=".72003pt" strokecolor="#000000">
              <v:stroke dashstyle="solid"/>
            </v:line>
            <v:shape style="position:absolute;left:1318;top:8499;width:9273;height:317" coordorigin="1318,8499" coordsize="9273,317" path="m10576,8801l1332,8801,1332,8499,1318,8499,1318,8801,1318,8816,1332,8816,10576,8816,10576,8801xm10591,8499l10576,8499,10576,8801,10576,8816,10591,8816,10591,8801,10591,849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Invitation for</w:t>
      </w:r>
      <w:r>
        <w:rPr>
          <w:spacing w:val="-1"/>
        </w:rPr>
        <w:t> </w:t>
      </w:r>
      <w:r>
        <w:rPr/>
        <w:t>Bids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of [Subject of</w:t>
      </w:r>
      <w:r>
        <w:rPr>
          <w:spacing w:val="-1"/>
        </w:rPr>
        <w:t> </w:t>
      </w:r>
      <w:r>
        <w:rPr/>
        <w:t>Disposal]</w:t>
      </w:r>
    </w:p>
    <w:p>
      <w:pPr>
        <w:pStyle w:val="BodyText"/>
        <w:spacing w:before="62"/>
        <w:jc w:val="left"/>
      </w:pPr>
      <w:r>
        <w:rPr>
          <w:spacing w:val="-2"/>
        </w:rPr>
        <w:t>Disposal</w:t>
      </w:r>
      <w:r>
        <w:rPr>
          <w:spacing w:val="-12"/>
        </w:rPr>
        <w:t> </w:t>
      </w:r>
      <w:r>
        <w:rPr>
          <w:spacing w:val="-2"/>
        </w:rPr>
        <w:t>Reference</w:t>
      </w:r>
      <w:r>
        <w:rPr>
          <w:spacing w:val="-12"/>
        </w:rPr>
        <w:t> </w:t>
      </w:r>
      <w:r>
        <w:rPr>
          <w:spacing w:val="-2"/>
        </w:rPr>
        <w:t>number.</w:t>
      </w:r>
    </w:p>
    <w:p>
      <w:pPr>
        <w:spacing w:line="249" w:lineRule="auto" w:before="73"/>
        <w:ind w:left="300" w:right="643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3"/>
          <w:sz w:val="24"/>
        </w:rPr>
        <w:t> </w:t>
      </w:r>
      <w:r>
        <w:rPr>
          <w:spacing w:val="-1"/>
          <w:sz w:val="24"/>
        </w:rPr>
        <w:t>intends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sell</w:t>
      </w:r>
      <w:r>
        <w:rPr>
          <w:spacing w:val="-13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description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asset(s)]</w:t>
      </w:r>
      <w:r>
        <w:rPr>
          <w:spacing w:val="-1"/>
          <w:sz w:val="24"/>
        </w:rPr>
        <w:t>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description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asset(s)]</w:t>
      </w:r>
      <w:r>
        <w:rPr>
          <w:b/>
          <w:spacing w:val="-13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sold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13"/>
          <w:sz w:val="24"/>
        </w:rPr>
        <w:t> </w:t>
      </w:r>
      <w:r>
        <w:rPr>
          <w:sz w:val="24"/>
        </w:rPr>
        <w:t>“as</w:t>
      </w:r>
      <w:r>
        <w:rPr>
          <w:spacing w:val="-12"/>
          <w:sz w:val="24"/>
        </w:rPr>
        <w:t> </w:t>
      </w:r>
      <w:r>
        <w:rPr>
          <w:sz w:val="24"/>
        </w:rPr>
        <w:t>is,</w:t>
      </w:r>
      <w:r>
        <w:rPr>
          <w:spacing w:val="-13"/>
          <w:sz w:val="24"/>
        </w:rPr>
        <w:t> </w:t>
      </w:r>
      <w:r>
        <w:rPr>
          <w:sz w:val="24"/>
        </w:rPr>
        <w:t>where</w:t>
      </w:r>
      <w:r>
        <w:rPr>
          <w:spacing w:val="-14"/>
          <w:sz w:val="24"/>
        </w:rPr>
        <w:t> </w:t>
      </w:r>
      <w:r>
        <w:rPr>
          <w:sz w:val="24"/>
        </w:rPr>
        <w:t>is”</w:t>
      </w:r>
      <w:r>
        <w:rPr>
          <w:spacing w:val="-14"/>
          <w:sz w:val="24"/>
        </w:rPr>
        <w:t> </w:t>
      </w:r>
      <w:r>
        <w:rPr>
          <w:sz w:val="24"/>
        </w:rPr>
        <w:t>basis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pacing w:val="-3"/>
          <w:sz w:val="24"/>
        </w:rPr>
        <w:t>[insert name </w:t>
      </w:r>
      <w:r>
        <w:rPr>
          <w:b/>
          <w:spacing w:val="-2"/>
          <w:sz w:val="24"/>
        </w:rPr>
        <w:t>of procuring and disposing entity] </w:t>
      </w:r>
      <w:r>
        <w:rPr>
          <w:spacing w:val="-2"/>
          <w:sz w:val="24"/>
        </w:rPr>
        <w:t>will have no further liability after sale.</w:t>
      </w:r>
      <w:r>
        <w:rPr>
          <w:spacing w:val="-1"/>
          <w:sz w:val="24"/>
        </w:rPr>
        <w:t> </w:t>
      </w:r>
      <w:r>
        <w:rPr>
          <w:b/>
          <w:sz w:val="24"/>
        </w:rPr>
        <w:t>[Amend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different]</w:t>
      </w:r>
      <w:r>
        <w:rPr>
          <w:sz w:val="24"/>
        </w:rPr>
        <w:t>.</w:t>
      </w:r>
    </w:p>
    <w:p>
      <w:pPr>
        <w:spacing w:line="249" w:lineRule="auto" w:before="63"/>
        <w:ind w:left="300" w:right="358" w:firstLine="0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name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procuring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and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disposing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entity]</w:t>
      </w:r>
      <w:r>
        <w:rPr>
          <w:b/>
          <w:spacing w:val="-13"/>
          <w:sz w:val="24"/>
        </w:rPr>
        <w:t> </w:t>
      </w:r>
      <w:r>
        <w:rPr>
          <w:spacing w:val="-1"/>
          <w:sz w:val="24"/>
        </w:rPr>
        <w:t>now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invites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sealed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bids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purchase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asset(s)being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sold]</w:t>
      </w:r>
      <w:r>
        <w:rPr>
          <w:sz w:val="24"/>
        </w:rPr>
        <w:t>.</w:t>
      </w:r>
      <w:r>
        <w:rPr>
          <w:sz w:val="24"/>
          <w:vertAlign w:val="superscript"/>
        </w:rPr>
        <w:t>1</w:t>
      </w:r>
    </w:p>
    <w:p>
      <w:pPr>
        <w:pStyle w:val="BodyText"/>
        <w:spacing w:line="249" w:lineRule="auto" w:before="58"/>
        <w:jc w:val="left"/>
      </w:pPr>
      <w:r>
        <w:rPr>
          <w:spacing w:val="-2"/>
        </w:rPr>
        <w:t>Bidding will be conducted in accordance </w:t>
      </w:r>
      <w:r>
        <w:rPr>
          <w:spacing w:val="-1"/>
        </w:rPr>
        <w:t>with the Public Procurement and Disposal of Public</w:t>
      </w:r>
      <w:r>
        <w:rPr>
          <w:spacing w:val="-57"/>
        </w:rPr>
        <w:t> </w:t>
      </w:r>
      <w:r>
        <w:rPr>
          <w:spacing w:val="-1"/>
        </w:rPr>
        <w:t>Assets</w:t>
      </w:r>
      <w:r>
        <w:rPr>
          <w:spacing w:val="-14"/>
        </w:rPr>
        <w:t> </w:t>
      </w:r>
      <w:r>
        <w:rPr>
          <w:spacing w:val="-1"/>
        </w:rPr>
        <w:t>Act,</w:t>
      </w:r>
      <w:r>
        <w:rPr>
          <w:spacing w:val="-13"/>
        </w:rPr>
        <w:t> </w:t>
      </w:r>
      <w:r>
        <w:rPr>
          <w:spacing w:val="-1"/>
        </w:rPr>
        <w:t>2003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Government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Uganda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4"/>
        </w:rPr>
        <w:t> </w:t>
      </w:r>
      <w:r>
        <w:rPr>
          <w:spacing w:val="-1"/>
        </w:rPr>
        <w:t>open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all</w:t>
      </w:r>
      <w:r>
        <w:rPr>
          <w:spacing w:val="-13"/>
        </w:rPr>
        <w:t> </w:t>
      </w:r>
      <w:r>
        <w:rPr/>
        <w:t>bidders.</w:t>
      </w:r>
      <w:r>
        <w:rPr>
          <w:spacing w:val="-12"/>
        </w:rPr>
        <w:t> </w:t>
      </w:r>
      <w:r>
        <w:rPr>
          <w:b/>
        </w:rPr>
        <w:t>[Or</w:t>
      </w:r>
      <w:r>
        <w:rPr>
          <w:b/>
          <w:spacing w:val="-14"/>
        </w:rPr>
        <w:t> </w:t>
      </w:r>
      <w:r>
        <w:rPr>
          <w:b/>
        </w:rPr>
        <w:t>state</w:t>
      </w:r>
      <w:r>
        <w:rPr>
          <w:b/>
          <w:spacing w:val="-14"/>
        </w:rPr>
        <w:t> </w:t>
      </w:r>
      <w:r>
        <w:rPr>
          <w:b/>
        </w:rPr>
        <w:t>eligibility</w:t>
      </w:r>
      <w:r>
        <w:rPr>
          <w:b/>
          <w:spacing w:val="-57"/>
        </w:rPr>
        <w:t> </w:t>
      </w:r>
      <w:r>
        <w:rPr>
          <w:b/>
        </w:rPr>
        <w:t>criteria,</w:t>
      </w:r>
      <w:r>
        <w:rPr>
          <w:b/>
          <w:spacing w:val="-6"/>
        </w:rPr>
        <w:t> </w:t>
      </w:r>
      <w:r>
        <w:rPr>
          <w:b/>
        </w:rPr>
        <w:t>if</w:t>
      </w:r>
      <w:r>
        <w:rPr>
          <w:b/>
          <w:spacing w:val="-4"/>
        </w:rPr>
        <w:t> </w:t>
      </w:r>
      <w:r>
        <w:rPr>
          <w:b/>
        </w:rPr>
        <w:t>any</w:t>
      </w:r>
      <w:r>
        <w:rPr>
          <w:vertAlign w:val="superscript"/>
        </w:rPr>
        <w:t>2</w:t>
      </w:r>
      <w:r>
        <w:rPr>
          <w:b/>
          <w:vertAlign w:val="baseline"/>
        </w:rPr>
        <w:t>]</w:t>
      </w:r>
      <w:r>
        <w:rPr>
          <w:vertAlign w:val="baseline"/>
        </w:rPr>
        <w:t>.</w:t>
      </w:r>
    </w:p>
    <w:p>
      <w:pPr>
        <w:spacing w:line="252" w:lineRule="auto" w:before="63"/>
        <w:ind w:left="300" w:right="643" w:firstLine="0"/>
        <w:jc w:val="left"/>
        <w:rPr>
          <w:sz w:val="24"/>
        </w:rPr>
      </w:pPr>
      <w:r>
        <w:rPr>
          <w:spacing w:val="-3"/>
          <w:sz w:val="24"/>
        </w:rPr>
        <w:t>Interested bidders may inspect the </w:t>
      </w:r>
      <w:r>
        <w:rPr>
          <w:b/>
          <w:spacing w:val="-3"/>
          <w:sz w:val="24"/>
        </w:rPr>
        <w:t>[insert description of asset(s)] </w:t>
      </w:r>
      <w:r>
        <w:rPr>
          <w:spacing w:val="-2"/>
          <w:sz w:val="24"/>
        </w:rPr>
        <w:t>at </w:t>
      </w:r>
      <w:r>
        <w:rPr>
          <w:b/>
          <w:spacing w:val="-2"/>
          <w:sz w:val="24"/>
        </w:rPr>
        <w:t>[insert location for</w:t>
      </w:r>
      <w:r>
        <w:rPr>
          <w:b/>
          <w:spacing w:val="-57"/>
          <w:sz w:val="24"/>
        </w:rPr>
        <w:t> </w:t>
      </w:r>
      <w:r>
        <w:rPr>
          <w:b/>
          <w:spacing w:val="-3"/>
          <w:sz w:val="24"/>
        </w:rPr>
        <w:t>inspection]</w:t>
      </w:r>
      <w:r>
        <w:rPr>
          <w:b/>
          <w:spacing w:val="-6"/>
          <w:sz w:val="24"/>
        </w:rPr>
        <w:t> </w:t>
      </w:r>
      <w:r>
        <w:rPr>
          <w:spacing w:val="-3"/>
          <w:sz w:val="24"/>
        </w:rPr>
        <w:t>on</w:t>
      </w:r>
      <w:r>
        <w:rPr>
          <w:spacing w:val="-5"/>
          <w:sz w:val="24"/>
        </w:rPr>
        <w:t> </w:t>
      </w:r>
      <w:r>
        <w:rPr>
          <w:b/>
          <w:spacing w:val="-3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date(s)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pacing w:val="-3"/>
          <w:sz w:val="24"/>
        </w:rPr>
        <w:t>inspection]</w:t>
      </w:r>
      <w:r>
        <w:rPr>
          <w:b/>
          <w:spacing w:val="-5"/>
          <w:sz w:val="24"/>
        </w:rPr>
        <w:t> </w:t>
      </w:r>
      <w:r>
        <w:rPr>
          <w:spacing w:val="-3"/>
          <w:sz w:val="24"/>
        </w:rPr>
        <w:t>from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hours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inspection]</w:t>
      </w:r>
      <w:r>
        <w:rPr>
          <w:spacing w:val="-2"/>
          <w:sz w:val="24"/>
        </w:rPr>
        <w:t>.</w:t>
      </w:r>
      <w:r>
        <w:rPr>
          <w:spacing w:val="-29"/>
          <w:sz w:val="24"/>
        </w:rPr>
        <w:t> </w:t>
      </w:r>
      <w:r>
        <w:rPr>
          <w:spacing w:val="-2"/>
          <w:sz w:val="24"/>
          <w:vertAlign w:val="superscript"/>
        </w:rPr>
        <w:t>3</w:t>
      </w:r>
    </w:p>
    <w:p>
      <w:pPr>
        <w:spacing w:line="249" w:lineRule="auto" w:before="56"/>
        <w:ind w:left="300" w:right="1125" w:firstLine="0"/>
        <w:jc w:val="both"/>
        <w:rPr>
          <w:sz w:val="24"/>
        </w:rPr>
      </w:pPr>
      <w:r>
        <w:rPr>
          <w:spacing w:val="-3"/>
          <w:sz w:val="24"/>
        </w:rPr>
        <w:t>Interested bidders may obtain further information from </w:t>
      </w:r>
      <w:r>
        <w:rPr>
          <w:b/>
          <w:spacing w:val="-3"/>
          <w:sz w:val="24"/>
        </w:rPr>
        <w:t>[insert </w:t>
      </w:r>
      <w:r>
        <w:rPr>
          <w:b/>
          <w:spacing w:val="-2"/>
          <w:sz w:val="24"/>
        </w:rPr>
        <w:t>name of procuring 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disposing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entity]</w:t>
      </w:r>
      <w:r>
        <w:rPr>
          <w:b/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inspect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bidding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documents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address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given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below,</w:t>
      </w:r>
      <w:r>
        <w:rPr>
          <w:spacing w:val="-8"/>
          <w:sz w:val="24"/>
        </w:rPr>
        <w:t> </w:t>
      </w:r>
      <w:r>
        <w:rPr>
          <w:b/>
          <w:spacing w:val="-1"/>
          <w:sz w:val="24"/>
        </w:rPr>
        <w:t>[insert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document]</w:t>
      </w:r>
      <w:r>
        <w:rPr>
          <w:b/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office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hours]</w:t>
      </w:r>
      <w:r>
        <w:rPr>
          <w:b/>
          <w:spacing w:val="-30"/>
          <w:sz w:val="24"/>
        </w:rPr>
        <w:t> </w:t>
      </w:r>
      <w:r>
        <w:rPr>
          <w:sz w:val="24"/>
          <w:vertAlign w:val="superscript"/>
        </w:rPr>
        <w:t>4</w:t>
      </w:r>
      <w:r>
        <w:rPr>
          <w:sz w:val="24"/>
          <w:vertAlign w:val="baseline"/>
        </w:rPr>
        <w:t>.</w:t>
      </w:r>
    </w:p>
    <w:p>
      <w:pPr>
        <w:spacing w:line="249" w:lineRule="auto" w:before="63"/>
        <w:ind w:left="300" w:right="358" w:firstLine="0"/>
        <w:jc w:val="left"/>
        <w:rPr>
          <w:sz w:val="24"/>
        </w:rPr>
      </w:pPr>
      <w:r>
        <w:rPr>
          <w:spacing w:val="-3"/>
          <w:sz w:val="24"/>
        </w:rPr>
        <w:t>The Bidding Documents </w:t>
      </w:r>
      <w:r>
        <w:rPr>
          <w:spacing w:val="-2"/>
          <w:sz w:val="24"/>
        </w:rPr>
        <w:t>in </w:t>
      </w:r>
      <w:r>
        <w:rPr>
          <w:b/>
          <w:spacing w:val="-2"/>
          <w:sz w:val="24"/>
        </w:rPr>
        <w:t>[insert language] </w:t>
      </w:r>
      <w:r>
        <w:rPr>
          <w:spacing w:val="-2"/>
          <w:sz w:val="24"/>
        </w:rPr>
        <w:t>may be purchased by interested bidders on the</w:t>
      </w:r>
      <w:r>
        <w:rPr>
          <w:spacing w:val="-1"/>
          <w:sz w:val="24"/>
        </w:rPr>
        <w:t> </w:t>
      </w:r>
      <w:r>
        <w:rPr>
          <w:sz w:val="24"/>
        </w:rPr>
        <w:t>submission of a written application to the address below </w:t>
      </w:r>
      <w:r>
        <w:rPr>
          <w:b/>
          <w:sz w:val="24"/>
        </w:rPr>
        <w:t>[state address at the end of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document]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payment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non-refundable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fee</w:t>
      </w:r>
      <w:r>
        <w:rPr>
          <w:spacing w:val="-1"/>
          <w:sz w:val="24"/>
          <w:vertAlign w:val="superscript"/>
        </w:rPr>
        <w:t>5</w:t>
      </w:r>
      <w:r>
        <w:rPr>
          <w:spacing w:val="-12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of</w:t>
      </w:r>
      <w:r>
        <w:rPr>
          <w:spacing w:val="-12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[insert</w:t>
      </w:r>
      <w:r>
        <w:rPr>
          <w:b/>
          <w:spacing w:val="-13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amount</w:t>
      </w:r>
      <w:r>
        <w:rPr>
          <w:b/>
          <w:spacing w:val="-12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in</w:t>
      </w:r>
      <w:r>
        <w:rPr>
          <w:b/>
          <w:spacing w:val="-11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local</w:t>
      </w:r>
      <w:r>
        <w:rPr>
          <w:b/>
          <w:spacing w:val="-12"/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currency]</w:t>
      </w:r>
      <w:r>
        <w:rPr>
          <w:b/>
          <w:spacing w:val="-12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or</w:t>
      </w:r>
      <w:r>
        <w:rPr>
          <w:sz w:val="24"/>
          <w:vertAlign w:val="baseline"/>
        </w:rPr>
        <w:t> </w:t>
      </w:r>
      <w:r>
        <w:rPr>
          <w:b/>
          <w:spacing w:val="-1"/>
          <w:sz w:val="24"/>
          <w:vertAlign w:val="baseline"/>
        </w:rPr>
        <w:t>[insert amount in specified convertible currency]</w:t>
      </w:r>
      <w:r>
        <w:rPr>
          <w:spacing w:val="-1"/>
          <w:sz w:val="24"/>
          <w:vertAlign w:val="baseline"/>
        </w:rPr>
        <w:t>. </w:t>
      </w:r>
      <w:r>
        <w:rPr>
          <w:sz w:val="24"/>
          <w:vertAlign w:val="baseline"/>
        </w:rPr>
        <w:t>The method of payment will be </w:t>
      </w:r>
      <w:r>
        <w:rPr>
          <w:b/>
          <w:sz w:val="24"/>
          <w:vertAlign w:val="baseline"/>
        </w:rPr>
        <w:t>[insert</w:t>
      </w:r>
      <w:r>
        <w:rPr>
          <w:b/>
          <w:spacing w:val="1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method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of payment]</w:t>
      </w:r>
      <w:r>
        <w:rPr>
          <w:b/>
          <w:spacing w:val="-30"/>
          <w:sz w:val="24"/>
          <w:vertAlign w:val="baseline"/>
        </w:rPr>
        <w:t> </w:t>
      </w:r>
      <w:r>
        <w:rPr>
          <w:spacing w:val="-3"/>
          <w:sz w:val="24"/>
          <w:vertAlign w:val="superscript"/>
        </w:rPr>
        <w:t>6</w:t>
      </w:r>
      <w:r>
        <w:rPr>
          <w:spacing w:val="-3"/>
          <w:sz w:val="24"/>
          <w:vertAlign w:val="baseline"/>
        </w:rPr>
        <w:t>.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The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document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will</w:t>
      </w:r>
      <w:r>
        <w:rPr>
          <w:spacing w:val="-4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be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sent</w:t>
      </w:r>
      <w:r>
        <w:rPr>
          <w:spacing w:val="-5"/>
          <w:sz w:val="24"/>
          <w:vertAlign w:val="baseline"/>
        </w:rPr>
        <w:t> </w:t>
      </w:r>
      <w:r>
        <w:rPr>
          <w:spacing w:val="-3"/>
          <w:sz w:val="24"/>
          <w:vertAlign w:val="baseline"/>
        </w:rPr>
        <w:t>by</w:t>
      </w:r>
      <w:r>
        <w:rPr>
          <w:spacing w:val="-10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[insert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delivery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pacing w:val="-3"/>
          <w:sz w:val="24"/>
          <w:vertAlign w:val="baseline"/>
        </w:rPr>
        <w:t>procedure]</w:t>
      </w:r>
      <w:r>
        <w:rPr>
          <w:b/>
          <w:spacing w:val="-29"/>
          <w:sz w:val="24"/>
          <w:vertAlign w:val="baseline"/>
        </w:rPr>
        <w:t> </w:t>
      </w:r>
      <w:r>
        <w:rPr>
          <w:spacing w:val="-2"/>
          <w:sz w:val="24"/>
          <w:vertAlign w:val="superscript"/>
        </w:rPr>
        <w:t>7</w:t>
      </w:r>
      <w:r>
        <w:rPr>
          <w:spacing w:val="-2"/>
          <w:sz w:val="24"/>
          <w:vertAlign w:val="baseline"/>
        </w:rPr>
        <w:t>.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No</w:t>
      </w:r>
      <w:r>
        <w:rPr>
          <w:spacing w:val="-4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liability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will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be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accepted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loss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late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delivery.</w:t>
      </w:r>
    </w:p>
    <w:p>
      <w:pPr>
        <w:pStyle w:val="BodyText"/>
        <w:spacing w:line="249" w:lineRule="auto" w:before="61"/>
        <w:ind w:right="442"/>
        <w:jc w:val="left"/>
      </w:pPr>
      <w:r>
        <w:rPr>
          <w:spacing w:val="-1"/>
        </w:rPr>
        <w:t>Bids</w:t>
      </w:r>
      <w:r>
        <w:rPr>
          <w:spacing w:val="-13"/>
        </w:rPr>
        <w:t> </w:t>
      </w:r>
      <w:r>
        <w:rPr>
          <w:spacing w:val="-1"/>
        </w:rPr>
        <w:t>must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4"/>
        </w:rPr>
        <w:t> </w:t>
      </w:r>
      <w:r>
        <w:rPr>
          <w:spacing w:val="-1"/>
        </w:rPr>
        <w:t>delivered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address</w:t>
      </w:r>
      <w:r>
        <w:rPr>
          <w:spacing w:val="-13"/>
        </w:rPr>
        <w:t> </w:t>
      </w:r>
      <w:r>
        <w:rPr>
          <w:spacing w:val="-1"/>
        </w:rPr>
        <w:t>below</w:t>
      </w:r>
      <w:r>
        <w:rPr>
          <w:spacing w:val="-14"/>
        </w:rPr>
        <w:t> </w:t>
      </w:r>
      <w:r>
        <w:rPr>
          <w:spacing w:val="-1"/>
        </w:rPr>
        <w:t>at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before</w:t>
      </w:r>
      <w:r>
        <w:rPr>
          <w:spacing w:val="-13"/>
        </w:rPr>
        <w:t> </w:t>
      </w:r>
      <w:r>
        <w:rPr>
          <w:b/>
          <w:spacing w:val="-1"/>
        </w:rPr>
        <w:t>[insert</w:t>
      </w:r>
      <w:r>
        <w:rPr>
          <w:b/>
          <w:spacing w:val="-13"/>
        </w:rPr>
        <w:t> </w:t>
      </w:r>
      <w:r>
        <w:rPr>
          <w:b/>
          <w:spacing w:val="-1"/>
        </w:rPr>
        <w:t>time</w:t>
      </w:r>
      <w:r>
        <w:rPr>
          <w:b/>
          <w:spacing w:val="-14"/>
        </w:rPr>
        <w:t> </w:t>
      </w:r>
      <w:r>
        <w:rPr>
          <w:b/>
        </w:rPr>
        <w:t>and</w:t>
      </w:r>
      <w:r>
        <w:rPr>
          <w:b/>
          <w:spacing w:val="-12"/>
        </w:rPr>
        <w:t> </w:t>
      </w:r>
      <w:r>
        <w:rPr>
          <w:b/>
        </w:rPr>
        <w:t>date]</w:t>
      </w:r>
      <w:r>
        <w:rPr/>
        <w:t>.</w:t>
      </w:r>
      <w:r>
        <w:rPr>
          <w:spacing w:val="-13"/>
        </w:rPr>
        <w:t> </w:t>
      </w:r>
      <w:r>
        <w:rPr/>
        <w:t>Late</w:t>
      </w:r>
      <w:r>
        <w:rPr>
          <w:spacing w:val="-14"/>
        </w:rPr>
        <w:t> </w:t>
      </w:r>
      <w:r>
        <w:rPr/>
        <w:t>bids</w:t>
      </w:r>
      <w:r>
        <w:rPr>
          <w:spacing w:val="-13"/>
        </w:rPr>
        <w:t> </w:t>
      </w:r>
      <w:r>
        <w:rPr/>
        <w:t>shall</w:t>
      </w:r>
      <w:r>
        <w:rPr>
          <w:spacing w:val="-57"/>
        </w:rPr>
        <w:t> </w:t>
      </w:r>
      <w:r>
        <w:rPr>
          <w:spacing w:val="-1"/>
        </w:rPr>
        <w:t>be rejected. Bids will be opened in the presence of the </w:t>
      </w:r>
      <w:r>
        <w:rPr/>
        <w:t>bidders’ representatives who choose to</w:t>
      </w:r>
      <w:r>
        <w:rPr>
          <w:spacing w:val="-57"/>
        </w:rPr>
        <w:t> </w:t>
      </w:r>
      <w:r>
        <w:rPr/>
        <w:t>attend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address</w:t>
      </w:r>
      <w:r>
        <w:rPr>
          <w:spacing w:val="-7"/>
        </w:rPr>
        <w:t> </w:t>
      </w:r>
      <w:r>
        <w:rPr/>
        <w:t>below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>
          <w:b/>
        </w:rPr>
        <w:t>[insert</w:t>
      </w:r>
      <w:r>
        <w:rPr>
          <w:b/>
          <w:spacing w:val="-7"/>
        </w:rPr>
        <w:t> </w:t>
      </w:r>
      <w:r>
        <w:rPr>
          <w:b/>
        </w:rPr>
        <w:t>time</w:t>
      </w:r>
      <w:r>
        <w:rPr>
          <w:b/>
          <w:spacing w:val="-8"/>
        </w:rPr>
        <w:t> </w:t>
      </w:r>
      <w:r>
        <w:rPr>
          <w:b/>
        </w:rPr>
        <w:t>and</w:t>
      </w:r>
      <w:r>
        <w:rPr>
          <w:b/>
          <w:spacing w:val="-5"/>
        </w:rPr>
        <w:t> </w:t>
      </w:r>
      <w:r>
        <w:rPr>
          <w:b/>
        </w:rPr>
        <w:t>date]</w:t>
      </w:r>
      <w:r>
        <w:rPr>
          <w:b/>
          <w:spacing w:val="-30"/>
        </w:rPr>
        <w:t> </w:t>
      </w:r>
      <w:r>
        <w:rPr>
          <w:b/>
          <w:vertAlign w:val="superscript"/>
        </w:rPr>
        <w:t>8</w:t>
      </w:r>
      <w:r>
        <w:rPr>
          <w:vertAlign w:val="baseline"/>
        </w:rPr>
        <w:t>.</w:t>
      </w:r>
    </w:p>
    <w:p>
      <w:pPr>
        <w:pStyle w:val="Heading5"/>
        <w:spacing w:before="59"/>
        <w:jc w:val="left"/>
      </w:pPr>
      <w:r>
        <w:rPr>
          <w:spacing w:val="-1"/>
        </w:rPr>
        <w:t>[Insert</w:t>
      </w:r>
      <w:r>
        <w:rPr>
          <w:spacing w:val="-14"/>
        </w:rPr>
        <w:t> </w:t>
      </w:r>
      <w:r>
        <w:rPr>
          <w:spacing w:val="-1"/>
        </w:rPr>
        <w:t>name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office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name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officer]</w:t>
      </w:r>
    </w:p>
    <w:p>
      <w:pPr>
        <w:spacing w:before="67"/>
        <w:ind w:left="3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[Insert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postal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address]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and/or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[Insert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street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address]</w:t>
      </w:r>
    </w:p>
    <w:p>
      <w:pPr>
        <w:pStyle w:val="Heading5"/>
        <w:spacing w:line="328" w:lineRule="auto" w:before="68"/>
        <w:ind w:right="1888"/>
        <w:jc w:val="left"/>
      </w:pPr>
      <w:r>
        <w:rPr>
          <w:spacing w:val="-2"/>
        </w:rPr>
        <w:t>[Insert</w:t>
      </w:r>
      <w:r>
        <w:rPr>
          <w:spacing w:val="-13"/>
        </w:rPr>
        <w:t> </w:t>
      </w:r>
      <w:r>
        <w:rPr>
          <w:spacing w:val="-2"/>
        </w:rPr>
        <w:t>telephone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facsimile</w:t>
      </w:r>
      <w:r>
        <w:rPr>
          <w:spacing w:val="-13"/>
        </w:rPr>
        <w:t> </w:t>
      </w:r>
      <w:r>
        <w:rPr>
          <w:spacing w:val="-1"/>
        </w:rPr>
        <w:t>number,</w:t>
      </w:r>
      <w:r>
        <w:rPr>
          <w:spacing w:val="-12"/>
        </w:rPr>
        <w:t> </w:t>
      </w:r>
      <w:r>
        <w:rPr>
          <w:spacing w:val="-1"/>
        </w:rPr>
        <w:t>indicate</w:t>
      </w:r>
      <w:r>
        <w:rPr>
          <w:spacing w:val="-13"/>
        </w:rPr>
        <w:t> </w:t>
      </w:r>
      <w:r>
        <w:rPr>
          <w:spacing w:val="-1"/>
        </w:rPr>
        <w:t>country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city</w:t>
      </w:r>
      <w:r>
        <w:rPr>
          <w:spacing w:val="-12"/>
        </w:rPr>
        <w:t> </w:t>
      </w:r>
      <w:r>
        <w:rPr>
          <w:spacing w:val="-1"/>
        </w:rPr>
        <w:t>code]</w:t>
      </w:r>
      <w:r>
        <w:rPr>
          <w:spacing w:val="-57"/>
        </w:rPr>
        <w:t> </w:t>
      </w:r>
      <w:r>
        <w:rPr/>
        <w:t>Notes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11" w:lineRule="exact" w:before="0" w:after="0"/>
        <w:ind w:left="1020" w:right="0" w:hanging="438"/>
        <w:jc w:val="both"/>
        <w:rPr>
          <w:sz w:val="22"/>
        </w:rPr>
      </w:pP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brief</w:t>
      </w:r>
      <w:r>
        <w:rPr>
          <w:spacing w:val="12"/>
          <w:sz w:val="22"/>
        </w:rPr>
        <w:t> </w:t>
      </w:r>
      <w:r>
        <w:rPr>
          <w:sz w:val="22"/>
        </w:rPr>
        <w:t>description</w:t>
      </w:r>
      <w:r>
        <w:rPr>
          <w:spacing w:val="11"/>
          <w:sz w:val="22"/>
        </w:rPr>
        <w:t> </w:t>
      </w:r>
      <w:r>
        <w:rPr>
          <w:sz w:val="22"/>
        </w:rPr>
        <w:t>of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2"/>
          <w:sz w:val="22"/>
        </w:rPr>
        <w:t> </w:t>
      </w:r>
      <w:r>
        <w:rPr>
          <w:sz w:val="22"/>
        </w:rPr>
        <w:t>assets</w:t>
      </w:r>
      <w:r>
        <w:rPr>
          <w:spacing w:val="12"/>
          <w:sz w:val="22"/>
        </w:rPr>
        <w:t> </w:t>
      </w:r>
      <w:r>
        <w:rPr>
          <w:sz w:val="22"/>
        </w:rPr>
        <w:t>should</w:t>
      </w:r>
      <w:r>
        <w:rPr>
          <w:spacing w:val="11"/>
          <w:sz w:val="22"/>
        </w:rPr>
        <w:t> </w:t>
      </w:r>
      <w:r>
        <w:rPr>
          <w:sz w:val="22"/>
        </w:rPr>
        <w:t>be</w:t>
      </w:r>
      <w:r>
        <w:rPr>
          <w:spacing w:val="12"/>
          <w:sz w:val="22"/>
        </w:rPr>
        <w:t> </w:t>
      </w:r>
      <w:r>
        <w:rPr>
          <w:sz w:val="22"/>
        </w:rPr>
        <w:t>provided,</w:t>
      </w:r>
      <w:r>
        <w:rPr>
          <w:spacing w:val="11"/>
          <w:sz w:val="22"/>
        </w:rPr>
        <w:t> </w:t>
      </w:r>
      <w:r>
        <w:rPr>
          <w:sz w:val="22"/>
        </w:rPr>
        <w:t>including</w:t>
      </w:r>
      <w:r>
        <w:rPr>
          <w:spacing w:val="9"/>
          <w:sz w:val="22"/>
        </w:rPr>
        <w:t> </w:t>
      </w:r>
      <w:r>
        <w:rPr>
          <w:sz w:val="22"/>
        </w:rPr>
        <w:t>quantities,</w:t>
      </w:r>
      <w:r>
        <w:rPr>
          <w:spacing w:val="11"/>
          <w:sz w:val="22"/>
        </w:rPr>
        <w:t> </w:t>
      </w:r>
      <w:r>
        <w:rPr>
          <w:sz w:val="22"/>
        </w:rPr>
        <w:t>location,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9"/>
          <w:sz w:val="22"/>
        </w:rPr>
        <w:t> </w:t>
      </w:r>
      <w:r>
        <w:rPr>
          <w:sz w:val="22"/>
        </w:rPr>
        <w:t>other</w:t>
      </w:r>
    </w:p>
    <w:p>
      <w:pPr>
        <w:spacing w:line="244" w:lineRule="auto" w:before="6"/>
        <w:ind w:left="1020" w:right="356" w:firstLine="0"/>
        <w:jc w:val="both"/>
        <w:rPr>
          <w:sz w:val="22"/>
        </w:rPr>
      </w:pPr>
      <w:r>
        <w:rPr>
          <w:sz w:val="22"/>
        </w:rPr>
        <w:t>information</w:t>
      </w:r>
      <w:r>
        <w:rPr>
          <w:spacing w:val="-12"/>
          <w:sz w:val="22"/>
        </w:rPr>
        <w:t> </w:t>
      </w:r>
      <w:r>
        <w:rPr>
          <w:sz w:val="22"/>
        </w:rPr>
        <w:t>necessary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enable</w:t>
      </w:r>
      <w:r>
        <w:rPr>
          <w:spacing w:val="-10"/>
          <w:sz w:val="22"/>
        </w:rPr>
        <w:t> </w:t>
      </w:r>
      <w:r>
        <w:rPr>
          <w:sz w:val="22"/>
        </w:rPr>
        <w:t>potential</w:t>
      </w:r>
      <w:r>
        <w:rPr>
          <w:spacing w:val="-10"/>
          <w:sz w:val="22"/>
        </w:rPr>
        <w:t> </w:t>
      </w:r>
      <w:r>
        <w:rPr>
          <w:sz w:val="22"/>
        </w:rPr>
        <w:t>bidders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decide</w:t>
      </w:r>
      <w:r>
        <w:rPr>
          <w:spacing w:val="-10"/>
          <w:sz w:val="22"/>
        </w:rPr>
        <w:t> </w:t>
      </w:r>
      <w:r>
        <w:rPr>
          <w:sz w:val="22"/>
        </w:rPr>
        <w:t>whether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respond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invitation.</w:t>
      </w:r>
      <w:r>
        <w:rPr>
          <w:spacing w:val="-52"/>
          <w:sz w:val="22"/>
        </w:rPr>
        <w:t> </w:t>
      </w:r>
      <w:r>
        <w:rPr>
          <w:sz w:val="22"/>
        </w:rPr>
        <w:t>Bidding</w:t>
      </w:r>
      <w:r>
        <w:rPr>
          <w:spacing w:val="-13"/>
          <w:sz w:val="22"/>
        </w:rPr>
        <w:t> </w:t>
      </w:r>
      <w:r>
        <w:rPr>
          <w:sz w:val="22"/>
        </w:rPr>
        <w:t>Documents</w:t>
      </w:r>
      <w:r>
        <w:rPr>
          <w:spacing w:val="-10"/>
          <w:sz w:val="22"/>
        </w:rPr>
        <w:t> </w:t>
      </w:r>
      <w:r>
        <w:rPr>
          <w:sz w:val="22"/>
        </w:rPr>
        <w:t>may</w:t>
      </w:r>
      <w:r>
        <w:rPr>
          <w:spacing w:val="-13"/>
          <w:sz w:val="22"/>
        </w:rPr>
        <w:t> </w:t>
      </w:r>
      <w:r>
        <w:rPr>
          <w:sz w:val="22"/>
        </w:rPr>
        <w:t>require</w:t>
      </w:r>
      <w:r>
        <w:rPr>
          <w:spacing w:val="-10"/>
          <w:sz w:val="22"/>
        </w:rPr>
        <w:t> </w:t>
      </w:r>
      <w:r>
        <w:rPr>
          <w:sz w:val="22"/>
        </w:rPr>
        <w:t>bidders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meet</w:t>
      </w:r>
      <w:r>
        <w:rPr>
          <w:spacing w:val="-10"/>
          <w:sz w:val="22"/>
        </w:rPr>
        <w:t> </w:t>
      </w:r>
      <w:r>
        <w:rPr>
          <w:sz w:val="22"/>
        </w:rPr>
        <w:t>specific</w:t>
      </w:r>
      <w:r>
        <w:rPr>
          <w:spacing w:val="-10"/>
          <w:sz w:val="22"/>
        </w:rPr>
        <w:t> </w:t>
      </w:r>
      <w:r>
        <w:rPr>
          <w:sz w:val="22"/>
        </w:rPr>
        <w:t>eligibility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other</w:t>
      </w:r>
      <w:r>
        <w:rPr>
          <w:spacing w:val="-9"/>
          <w:sz w:val="22"/>
        </w:rPr>
        <w:t> </w:t>
      </w:r>
      <w:r>
        <w:rPr>
          <w:sz w:val="22"/>
        </w:rPr>
        <w:t>requirements;</w:t>
      </w:r>
      <w:r>
        <w:rPr>
          <w:spacing w:val="-11"/>
          <w:sz w:val="22"/>
        </w:rPr>
        <w:t> </w:t>
      </w:r>
      <w:r>
        <w:rPr>
          <w:sz w:val="22"/>
        </w:rPr>
        <w:t>such</w:t>
      </w:r>
      <w:r>
        <w:rPr>
          <w:spacing w:val="-53"/>
          <w:sz w:val="22"/>
        </w:rPr>
        <w:t> </w:t>
      </w:r>
      <w:r>
        <w:rPr>
          <w:sz w:val="22"/>
        </w:rPr>
        <w:t>restrictions,</w:t>
      </w:r>
      <w:r>
        <w:rPr>
          <w:spacing w:val="-7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also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included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paragraph.</w:t>
      </w:r>
    </w:p>
    <w:p>
      <w:pPr>
        <w:spacing w:after="0" w:line="244" w:lineRule="auto"/>
        <w:jc w:val="both"/>
        <w:rPr>
          <w:sz w:val="22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4" w:lineRule="auto" w:before="103" w:after="0"/>
        <w:ind w:left="1020" w:right="355" w:hanging="437"/>
        <w:jc w:val="both"/>
        <w:rPr>
          <w:sz w:val="22"/>
        </w:rPr>
      </w:pPr>
      <w:r>
        <w:rPr>
          <w:sz w:val="22"/>
        </w:rPr>
        <w:t>Occasionally,</w:t>
      </w:r>
      <w:r>
        <w:rPr>
          <w:spacing w:val="-4"/>
          <w:sz w:val="22"/>
        </w:rPr>
        <w:t> </w:t>
      </w:r>
      <w:r>
        <w:rPr>
          <w:sz w:val="22"/>
        </w:rPr>
        <w:t>contracts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subject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reservation</w:t>
      </w:r>
      <w:r>
        <w:rPr>
          <w:spacing w:val="-6"/>
          <w:sz w:val="22"/>
        </w:rPr>
        <w:t> </w:t>
      </w:r>
      <w:r>
        <w:rPr>
          <w:sz w:val="22"/>
        </w:rPr>
        <w:t>scheme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would</w:t>
      </w:r>
      <w:r>
        <w:rPr>
          <w:spacing w:val="-7"/>
          <w:sz w:val="22"/>
        </w:rPr>
        <w:t> </w:t>
      </w:r>
      <w:r>
        <w:rPr>
          <w:sz w:val="22"/>
        </w:rPr>
        <w:t>restrict</w:t>
      </w:r>
      <w:r>
        <w:rPr>
          <w:spacing w:val="-5"/>
          <w:sz w:val="22"/>
        </w:rPr>
        <w:t> </w:t>
      </w:r>
      <w:r>
        <w:rPr>
          <w:sz w:val="22"/>
        </w:rPr>
        <w:t>eligibility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5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particular</w:t>
      </w:r>
      <w:r>
        <w:rPr>
          <w:spacing w:val="-2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Bidders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countries.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case,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mentioned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3"/>
          <w:sz w:val="22"/>
        </w:rPr>
        <w:t> </w:t>
      </w:r>
      <w:r>
        <w:rPr>
          <w:sz w:val="22"/>
        </w:rPr>
        <w:t>paragraph.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4" w:lineRule="auto" w:before="64" w:after="0"/>
        <w:ind w:left="1020" w:right="354" w:hanging="437"/>
        <w:jc w:val="both"/>
        <w:rPr>
          <w:sz w:val="22"/>
        </w:rPr>
      </w:pPr>
      <w:r>
        <w:rPr>
          <w:sz w:val="22"/>
        </w:rPr>
        <w:t>Bidders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normally</w:t>
      </w:r>
      <w:r>
        <w:rPr>
          <w:spacing w:val="-11"/>
          <w:sz w:val="22"/>
        </w:rPr>
        <w:t> </w:t>
      </w:r>
      <w:r>
        <w:rPr>
          <w:sz w:val="22"/>
        </w:rPr>
        <w:t>required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bid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assets</w:t>
      </w:r>
      <w:r>
        <w:rPr>
          <w:spacing w:val="-10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their</w:t>
      </w:r>
      <w:r>
        <w:rPr>
          <w:spacing w:val="-10"/>
          <w:sz w:val="22"/>
        </w:rPr>
        <w:t> </w:t>
      </w:r>
      <w:r>
        <w:rPr>
          <w:sz w:val="22"/>
        </w:rPr>
        <w:t>own</w:t>
      </w:r>
      <w:r>
        <w:rPr>
          <w:spacing w:val="-11"/>
          <w:sz w:val="22"/>
        </w:rPr>
        <w:t> </w:t>
      </w:r>
      <w:r>
        <w:rPr>
          <w:sz w:val="22"/>
        </w:rPr>
        <w:t>risk,</w:t>
      </w:r>
      <w:r>
        <w:rPr>
          <w:spacing w:val="-10"/>
          <w:sz w:val="22"/>
        </w:rPr>
        <w:t> </w:t>
      </w:r>
      <w:r>
        <w:rPr>
          <w:sz w:val="22"/>
        </w:rPr>
        <w:t>without</w:t>
      </w:r>
      <w:r>
        <w:rPr>
          <w:spacing w:val="-10"/>
          <w:sz w:val="22"/>
        </w:rPr>
        <w:t> </w:t>
      </w: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warranty</w:t>
      </w:r>
      <w:r>
        <w:rPr>
          <w:spacing w:val="-12"/>
          <w:sz w:val="22"/>
        </w:rPr>
        <w:t> </w:t>
      </w:r>
      <w:r>
        <w:rPr>
          <w:sz w:val="22"/>
        </w:rPr>
        <w:t>being</w:t>
      </w:r>
      <w:r>
        <w:rPr>
          <w:spacing w:val="-53"/>
          <w:sz w:val="22"/>
        </w:rPr>
        <w:t> </w:t>
      </w:r>
      <w:r>
        <w:rPr>
          <w:sz w:val="22"/>
        </w:rPr>
        <w:t>offered by the Procuring and Disposing Entity. Therefore, the opportunity to inspect the assets</w:t>
      </w:r>
      <w:r>
        <w:rPr>
          <w:spacing w:val="-52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reasonable</w:t>
      </w:r>
      <w:r>
        <w:rPr>
          <w:spacing w:val="-6"/>
          <w:sz w:val="22"/>
        </w:rPr>
        <w:t> </w:t>
      </w:r>
      <w:r>
        <w:rPr>
          <w:sz w:val="22"/>
        </w:rPr>
        <w:t>access</w:t>
      </w:r>
      <w:r>
        <w:rPr>
          <w:spacing w:val="-6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granted.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0" w:lineRule="auto" w:before="63" w:after="0"/>
        <w:ind w:left="1020" w:right="0" w:hanging="438"/>
        <w:jc w:val="both"/>
        <w:rPr>
          <w:sz w:val="22"/>
        </w:rPr>
      </w:pP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example:</w:t>
      </w:r>
      <w:r>
        <w:rPr>
          <w:spacing w:val="-12"/>
          <w:sz w:val="22"/>
        </w:rPr>
        <w:t> </w:t>
      </w:r>
      <w:r>
        <w:rPr>
          <w:sz w:val="22"/>
        </w:rPr>
        <w:t>09:00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12:00</w:t>
      </w:r>
      <w:r>
        <w:rPr>
          <w:spacing w:val="-13"/>
          <w:sz w:val="22"/>
        </w:rPr>
        <w:t> </w:t>
      </w:r>
      <w:r>
        <w:rPr>
          <w:sz w:val="22"/>
        </w:rPr>
        <w:t>hours.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4" w:lineRule="auto" w:before="66" w:after="0"/>
        <w:ind w:left="1020" w:right="357" w:hanging="437"/>
        <w:jc w:val="both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fee,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defray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printing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mailing/shipping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costs,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should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nominal.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SBD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disposal</w:t>
      </w:r>
      <w:r>
        <w:rPr>
          <w:spacing w:val="-52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short,</w:t>
      </w:r>
      <w:r>
        <w:rPr>
          <w:spacing w:val="-6"/>
          <w:sz w:val="22"/>
        </w:rPr>
        <w:t> </w:t>
      </w:r>
      <w:r>
        <w:rPr>
          <w:sz w:val="22"/>
        </w:rPr>
        <w:t>so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fee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charged</w:t>
      </w:r>
      <w:r>
        <w:rPr>
          <w:spacing w:val="-6"/>
          <w:sz w:val="22"/>
        </w:rPr>
        <w:t> </w:t>
      </w:r>
      <w:r>
        <w:rPr>
          <w:sz w:val="22"/>
        </w:rPr>
        <w:t>ensure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stated.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0" w:lineRule="auto" w:before="63" w:after="0"/>
        <w:ind w:left="1020" w:right="0" w:hanging="438"/>
        <w:jc w:val="both"/>
        <w:rPr>
          <w:sz w:val="22"/>
        </w:rPr>
      </w:pPr>
      <w:r>
        <w:rPr>
          <w:spacing w:val="-1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example,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cashier’s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check,</w:t>
      </w:r>
      <w:r>
        <w:rPr>
          <w:spacing w:val="-12"/>
          <w:sz w:val="22"/>
        </w:rPr>
        <w:t> </w:t>
      </w:r>
      <w:r>
        <w:rPr>
          <w:sz w:val="22"/>
        </w:rPr>
        <w:t>direct</w:t>
      </w:r>
      <w:r>
        <w:rPr>
          <w:spacing w:val="-12"/>
          <w:sz w:val="22"/>
        </w:rPr>
        <w:t> </w:t>
      </w:r>
      <w:r>
        <w:rPr>
          <w:sz w:val="22"/>
        </w:rPr>
        <w:t>deposit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specified</w:t>
      </w:r>
      <w:r>
        <w:rPr>
          <w:spacing w:val="-12"/>
          <w:sz w:val="22"/>
        </w:rPr>
        <w:t> </w:t>
      </w:r>
      <w:r>
        <w:rPr>
          <w:sz w:val="22"/>
        </w:rPr>
        <w:t>account</w:t>
      </w:r>
      <w:r>
        <w:rPr>
          <w:spacing w:val="-12"/>
          <w:sz w:val="22"/>
        </w:rPr>
        <w:t> </w:t>
      </w:r>
      <w:r>
        <w:rPr>
          <w:sz w:val="22"/>
        </w:rPr>
        <w:t>no.,</w:t>
      </w:r>
      <w:r>
        <w:rPr>
          <w:spacing w:val="-13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4" w:lineRule="auto" w:before="66" w:after="0"/>
        <w:ind w:left="1020" w:right="354" w:hanging="437"/>
        <w:jc w:val="both"/>
        <w:rPr>
          <w:sz w:val="22"/>
        </w:rPr>
      </w:pPr>
      <w:r>
        <w:rPr>
          <w:sz w:val="22"/>
        </w:rPr>
        <w:t>The delivery procedure is usually airmail for overseas delivery and surface mail or courier for</w:t>
      </w:r>
      <w:r>
        <w:rPr>
          <w:spacing w:val="1"/>
          <w:sz w:val="22"/>
        </w:rPr>
        <w:t> </w:t>
      </w:r>
      <w:r>
        <w:rPr>
          <w:sz w:val="22"/>
        </w:rPr>
        <w:t>local delivery. If urgency or security dictates, courier services may be required for overseas</w:t>
      </w:r>
      <w:r>
        <w:rPr>
          <w:spacing w:val="1"/>
          <w:sz w:val="22"/>
        </w:rPr>
        <w:t> </w:t>
      </w:r>
      <w:r>
        <w:rPr>
          <w:sz w:val="22"/>
        </w:rPr>
        <w:t>delivery.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44" w:lineRule="auto" w:before="64" w:after="0"/>
        <w:ind w:left="1020" w:right="357" w:hanging="437"/>
        <w:jc w:val="both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place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bid</w:t>
      </w:r>
      <w:r>
        <w:rPr>
          <w:spacing w:val="-5"/>
          <w:sz w:val="22"/>
        </w:rPr>
        <w:t> </w:t>
      </w:r>
      <w:r>
        <w:rPr>
          <w:sz w:val="22"/>
        </w:rPr>
        <w:t>opening</w:t>
      </w:r>
      <w:r>
        <w:rPr>
          <w:spacing w:val="-8"/>
          <w:sz w:val="22"/>
        </w:rPr>
        <w:t> </w:t>
      </w:r>
      <w:r>
        <w:rPr>
          <w:sz w:val="22"/>
        </w:rPr>
        <w:t>may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necessarily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same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issuance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documents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bid</w:t>
      </w:r>
      <w:r>
        <w:rPr>
          <w:spacing w:val="-1"/>
          <w:sz w:val="22"/>
        </w:rPr>
        <w:t> </w:t>
      </w:r>
      <w:r>
        <w:rPr>
          <w:sz w:val="22"/>
        </w:rPr>
        <w:t>submission.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differ,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appear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paragraph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3"/>
          <w:sz w:val="22"/>
        </w:rPr>
        <w:t> </w:t>
      </w:r>
      <w:r>
        <w:rPr>
          <w:sz w:val="22"/>
        </w:rPr>
        <w:t>numbered; as, for example, (1), (2), (3). The text in the paragraph would then refer to address</w:t>
      </w:r>
      <w:r>
        <w:rPr>
          <w:spacing w:val="1"/>
          <w:sz w:val="22"/>
        </w:rPr>
        <w:t> </w:t>
      </w:r>
      <w:r>
        <w:rPr>
          <w:sz w:val="22"/>
        </w:rPr>
        <w:t>(1), (2), etc. Only one place and its address may be specified for submission, and it should be</w:t>
      </w:r>
      <w:r>
        <w:rPr>
          <w:spacing w:val="1"/>
          <w:sz w:val="22"/>
        </w:rPr>
        <w:t> </w:t>
      </w:r>
      <w:r>
        <w:rPr>
          <w:sz w:val="22"/>
        </w:rPr>
        <w:t>near the place where bids will be opened. Addresses should not be PO Boxes where physical</w:t>
      </w:r>
      <w:r>
        <w:rPr>
          <w:spacing w:val="1"/>
          <w:sz w:val="22"/>
        </w:rPr>
        <w:t> </w:t>
      </w:r>
      <w:r>
        <w:rPr>
          <w:sz w:val="22"/>
        </w:rPr>
        <w:t>submission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collection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document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required.</w:t>
      </w:r>
    </w:p>
    <w:p>
      <w:pPr>
        <w:spacing w:after="0" w:line="244" w:lineRule="auto"/>
        <w:jc w:val="both"/>
        <w:rPr>
          <w:sz w:val="22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line="244" w:lineRule="auto" w:before="85"/>
        <w:ind w:right="1327"/>
        <w:jc w:val="left"/>
      </w:pPr>
      <w:r>
        <w:rPr/>
        <w:t>Guidance Notes for the preparation of the Invitation</w:t>
      </w:r>
      <w:r>
        <w:rPr>
          <w:spacing w:val="-87"/>
        </w:rPr>
        <w:t> </w:t>
      </w:r>
      <w:r>
        <w:rPr/>
        <w:t>Notice-Sale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Officers.</w:t>
      </w:r>
    </w:p>
    <w:p>
      <w:pPr>
        <w:pStyle w:val="BodyText"/>
        <w:spacing w:line="247" w:lineRule="auto" w:before="55"/>
        <w:ind w:right="546"/>
        <w:jc w:val="left"/>
      </w:pPr>
      <w:r>
        <w:rPr/>
        <w:t>A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Invitation</w:t>
      </w:r>
      <w:r>
        <w:rPr>
          <w:spacing w:val="-2"/>
        </w:rPr>
        <w:t> </w:t>
      </w:r>
      <w:r>
        <w:rPr/>
        <w:t>Notice</w:t>
      </w:r>
      <w:r>
        <w:rPr>
          <w:spacing w:val="-4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displayed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Sale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Officers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designed</w:t>
      </w:r>
      <w:r>
        <w:rPr>
          <w:spacing w:val="-57"/>
        </w:rPr>
        <w:t> </w:t>
      </w:r>
      <w:r>
        <w:rPr/>
        <w:t>to give all interested public officers the opportunity to bid and to provide information that</w:t>
      </w:r>
      <w:r>
        <w:rPr>
          <w:spacing w:val="1"/>
        </w:rPr>
        <w:t> </w:t>
      </w:r>
      <w:r>
        <w:rPr/>
        <w:t>enables</w:t>
      </w:r>
      <w:r>
        <w:rPr>
          <w:spacing w:val="-1"/>
        </w:rPr>
        <w:t> </w:t>
      </w:r>
      <w:r>
        <w:rPr/>
        <w:t>potential bidders to decide whether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submit a bid.</w:t>
      </w:r>
    </w:p>
    <w:p>
      <w:pPr>
        <w:pStyle w:val="BodyText"/>
        <w:spacing w:line="247" w:lineRule="auto" w:before="57"/>
        <w:ind w:right="358"/>
        <w:jc w:val="left"/>
      </w:pPr>
      <w:r>
        <w:rPr/>
        <w:t>The</w:t>
      </w:r>
      <w:r>
        <w:rPr>
          <w:spacing w:val="54"/>
        </w:rPr>
        <w:t> </w:t>
      </w:r>
      <w:r>
        <w:rPr/>
        <w:t>Invitation</w:t>
      </w:r>
      <w:r>
        <w:rPr>
          <w:spacing w:val="56"/>
        </w:rPr>
        <w:t> </w:t>
      </w:r>
      <w:r>
        <w:rPr/>
        <w:t>Notice</w:t>
      </w:r>
      <w:r>
        <w:rPr>
          <w:spacing w:val="54"/>
        </w:rPr>
        <w:t> </w:t>
      </w:r>
      <w:r>
        <w:rPr/>
        <w:t>is</w:t>
      </w:r>
      <w:r>
        <w:rPr>
          <w:spacing w:val="57"/>
        </w:rPr>
        <w:t> </w:t>
      </w:r>
      <w:r>
        <w:rPr/>
        <w:t>for</w:t>
      </w:r>
      <w:r>
        <w:rPr>
          <w:spacing w:val="54"/>
        </w:rPr>
        <w:t> </w:t>
      </w:r>
      <w:r>
        <w:rPr/>
        <w:t>publication</w:t>
      </w:r>
      <w:r>
        <w:rPr>
          <w:spacing w:val="56"/>
        </w:rPr>
        <w:t> </w:t>
      </w:r>
      <w:r>
        <w:rPr/>
        <w:t>purposes</w:t>
      </w:r>
      <w:r>
        <w:rPr>
          <w:spacing w:val="54"/>
        </w:rPr>
        <w:t> </w:t>
      </w:r>
      <w:r>
        <w:rPr/>
        <w:t>only</w:t>
      </w:r>
      <w:r>
        <w:rPr>
          <w:spacing w:val="47"/>
        </w:rPr>
        <w:t> </w:t>
      </w:r>
      <w:r>
        <w:rPr/>
        <w:t>and</w:t>
      </w:r>
      <w:r>
        <w:rPr>
          <w:spacing w:val="53"/>
        </w:rPr>
        <w:t> </w:t>
      </w:r>
      <w:r>
        <w:rPr/>
        <w:t>is</w:t>
      </w:r>
      <w:r>
        <w:rPr>
          <w:spacing w:val="54"/>
        </w:rPr>
        <w:t> </w:t>
      </w:r>
      <w:r>
        <w:rPr/>
        <w:t>not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part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Bidding</w:t>
      </w:r>
      <w:r>
        <w:rPr>
          <w:spacing w:val="-57"/>
        </w:rPr>
        <w:t> </w:t>
      </w:r>
      <w:r>
        <w:rPr/>
        <w:t>Document.</w:t>
      </w:r>
    </w:p>
    <w:p>
      <w:pPr>
        <w:spacing w:before="64"/>
        <w:ind w:left="1547" w:right="1608" w:firstLine="0"/>
        <w:jc w:val="center"/>
        <w:rPr>
          <w:b/>
          <w:sz w:val="28"/>
        </w:rPr>
      </w:pPr>
      <w:r>
        <w:rPr/>
        <w:pict>
          <v:shape style="position:absolute;margin-left:66.384003pt;margin-top:21.630301pt;width:462.7pt;height:257.8pt;mso-position-horizontal-relative:page;mso-position-vertical-relative:paragraph;z-index:-1572249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before="26"/>
                    <w:ind w:left="967" w:right="968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Public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Officers</w:t>
                  </w:r>
                </w:p>
                <w:p>
                  <w:pPr>
                    <w:spacing w:before="10"/>
                    <w:ind w:left="967" w:right="97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Invitation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Bids</w:t>
                  </w:r>
                  <w:r>
                    <w:rPr>
                      <w:b/>
                      <w:spacing w:val="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for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Sale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[insert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Subject</w:t>
                  </w:r>
                  <w:r>
                    <w:rPr>
                      <w:b/>
                      <w:spacing w:val="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of</w:t>
                  </w:r>
                  <w:r>
                    <w:rPr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Disposal]</w:t>
                  </w:r>
                </w:p>
                <w:p>
                  <w:pPr>
                    <w:spacing w:before="128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Disposal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Reference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number:</w:t>
                  </w:r>
                  <w:r>
                    <w:rPr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[insert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disposal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reference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number]</w:t>
                  </w:r>
                </w:p>
                <w:p>
                  <w:pPr>
                    <w:spacing w:line="249" w:lineRule="auto" w:before="132"/>
                    <w:ind w:left="107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intends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to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sell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description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asset(s)]</w:t>
                  </w:r>
                  <w:r>
                    <w:rPr>
                      <w:spacing w:val="-1"/>
                      <w:sz w:val="24"/>
                    </w:rPr>
                    <w:t>. </w:t>
                  </w:r>
                  <w:r>
                    <w:rPr>
                      <w:sz w:val="24"/>
                    </w:rPr>
                    <w:t>The </w:t>
                  </w:r>
                  <w:r>
                    <w:rPr>
                      <w:b/>
                      <w:sz w:val="24"/>
                    </w:rPr>
                    <w:t>[insert description of asset(s)] </w:t>
                  </w:r>
                  <w:r>
                    <w:rPr>
                      <w:sz w:val="24"/>
                    </w:rPr>
                    <w:t>are sold on an “as is, where is” basis and the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[insert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name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3"/>
                      <w:sz w:val="24"/>
                    </w:rPr>
                    <w:t>of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Procuring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and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Disposing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Entity]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will</w:t>
                  </w:r>
                  <w:r>
                    <w:rPr>
                      <w:spacing w:val="-6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have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no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further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liability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after</w:t>
                  </w:r>
                  <w:r>
                    <w:rPr>
                      <w:spacing w:val="-7"/>
                      <w:sz w:val="24"/>
                    </w:rPr>
                    <w:t> </w:t>
                  </w:r>
                  <w:r>
                    <w:rPr>
                      <w:spacing w:val="-2"/>
                      <w:sz w:val="24"/>
                    </w:rPr>
                    <w:t>sale.</w:t>
                  </w:r>
                </w:p>
                <w:p>
                  <w:pPr>
                    <w:spacing w:line="249" w:lineRule="auto" w:before="123"/>
                    <w:ind w:left="107" w:right="735" w:firstLine="0"/>
                    <w:jc w:val="left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The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name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Procuring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Disposing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pacing w:val="-1"/>
                      <w:sz w:val="24"/>
                    </w:rPr>
                    <w:t>Entity]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now</w:t>
                  </w:r>
                  <w:r>
                    <w:rPr>
                      <w:spacing w:val="-14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invites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pacing w:val="-1"/>
                      <w:sz w:val="24"/>
                    </w:rPr>
                    <w:t>sealed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bids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5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purchase</w:t>
                  </w:r>
                  <w:r>
                    <w:rPr>
                      <w:spacing w:val="-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description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asset(s)being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sold]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line="247" w:lineRule="auto" w:before="117"/>
                    <w:ind w:left="107"/>
                    <w:jc w:val="left"/>
                  </w:pPr>
                  <w:r>
                    <w:rPr>
                      <w:spacing w:val="-2"/>
                    </w:rPr>
                    <w:t>Bidding will be conducted </w:t>
                  </w:r>
                  <w:r>
                    <w:rPr>
                      <w:spacing w:val="-1"/>
                    </w:rPr>
                    <w:t>in accordance with the Public Procurement and Disposal of Public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Assets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Act,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2003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Government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Uganda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open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public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officials,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who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involved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valuation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disposal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process.</w:t>
                  </w:r>
                </w:p>
                <w:p>
                  <w:pPr>
                    <w:spacing w:line="249" w:lineRule="auto" w:before="122"/>
                    <w:ind w:left="107" w:right="735" w:firstLine="0"/>
                    <w:jc w:val="left"/>
                    <w:rPr>
                      <w:sz w:val="24"/>
                    </w:rPr>
                  </w:pPr>
                  <w:r>
                    <w:rPr>
                      <w:spacing w:val="-3"/>
                      <w:sz w:val="24"/>
                    </w:rPr>
                    <w:t>Interested officials may inspect the </w:t>
                  </w:r>
                  <w:r>
                    <w:rPr>
                      <w:b/>
                      <w:spacing w:val="-3"/>
                      <w:sz w:val="24"/>
                    </w:rPr>
                    <w:t>[insert description of asset(s)] </w:t>
                  </w:r>
                  <w:r>
                    <w:rPr>
                      <w:spacing w:val="-2"/>
                      <w:sz w:val="24"/>
                    </w:rPr>
                    <w:t>at </w:t>
                  </w:r>
                  <w:r>
                    <w:rPr>
                      <w:b/>
                      <w:spacing w:val="-2"/>
                      <w:sz w:val="24"/>
                    </w:rPr>
                    <w:t>[insert location for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on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date(s)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from</w:t>
                  </w:r>
                  <w:r>
                    <w:rPr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[insert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hours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inspection]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17"/>
                    <w:ind w:left="107"/>
                    <w:jc w:val="left"/>
                  </w:pPr>
                  <w:r>
                    <w:rPr>
                      <w:spacing w:val="-3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3"/>
                    </w:rPr>
                    <w:t>Bidding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3"/>
                    </w:rPr>
                    <w:t>Documents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may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obtained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by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interested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officials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on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submission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written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b/>
                    </w:rPr>
                    <w:t>[insert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office</w:t>
                  </w:r>
                  <w:r>
                    <w:rPr>
                      <w:b/>
                      <w:spacing w:val="-7"/>
                    </w:rPr>
                    <w:t> </w:t>
                  </w:r>
                  <w:r>
                    <w:rPr>
                      <w:b/>
                    </w:rPr>
                    <w:t>number]</w:t>
                  </w:r>
                  <w:r>
                    <w:rPr/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8"/>
        </w:rPr>
        <w:t>Standard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Format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Invitation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Notice</w:t>
      </w:r>
    </w:p>
    <w:p>
      <w:pPr>
        <w:spacing w:after="0"/>
        <w:jc w:val="center"/>
        <w:rPr>
          <w:sz w:val="28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Heading2"/>
      </w:pPr>
      <w:bookmarkStart w:name="_TOC_250008" w:id="7"/>
      <w:r>
        <w:rPr/>
        <w:t>Guidance</w:t>
      </w:r>
      <w:r>
        <w:rPr>
          <w:spacing w:val="1"/>
        </w:rPr>
        <w:t> </w:t>
      </w:r>
      <w:r>
        <w:rPr/>
        <w:t>Notes on the Preface</w:t>
      </w:r>
      <w:r>
        <w:rPr>
          <w:spacing w:val="1"/>
        </w:rPr>
        <w:t> </w:t>
      </w:r>
      <w:bookmarkEnd w:id="7"/>
      <w:r>
        <w:rPr/>
        <w:t>Section</w:t>
      </w:r>
    </w:p>
    <w:p>
      <w:pPr>
        <w:pStyle w:val="BodyText"/>
        <w:spacing w:line="247" w:lineRule="auto" w:before="63"/>
        <w:ind w:right="361"/>
      </w:pPr>
      <w:r>
        <w:rPr/>
        <w:t>This Section of the Standard Bidding Document comprises two pages, which are simply the</w:t>
      </w:r>
      <w:r>
        <w:rPr>
          <w:spacing w:val="1"/>
        </w:rPr>
        <w:t> </w:t>
      </w:r>
      <w:r>
        <w:rPr/>
        <w:t>cover sheets to the Bidding Document. Only the first page of the Preface requires any inputs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text changes as illustrated below.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Heading3"/>
        <w:spacing w:line="244" w:lineRule="auto"/>
        <w:ind w:left="3800" w:right="2119" w:hanging="1213"/>
      </w:pPr>
      <w:r>
        <w:rPr/>
        <w:pict>
          <v:shape style="position:absolute;margin-left:65.184006pt;margin-top:-22.042545pt;width:466.65pt;height:378.9pt;mso-position-horizontal-relative:page;mso-position-vertical-relative:paragraph;z-index:-16084992" coordorigin="1304,-441" coordsize="9333,7578" path="m1313,5841l1304,5841,1304,6100,1304,6359,1304,6571,1304,6835,1304,7137,1313,7137,1313,6835,1313,6571,1313,6359,1313,6100,1313,5841xm1313,4686l1304,4686,1304,4945,1304,5111,1304,5111,1304,5371,1304,5582,1304,5841,1313,5841,1313,5582,1313,5371,1313,5111,1313,5111,1313,4945,1313,4686xm1313,3813l1304,3813,1304,4249,1304,4686,1313,4686,1313,4249,1313,3813xm1313,1398l1304,1398,1304,2322,1304,2939,1304,3376,1304,3813,1313,3813,1313,3376,1313,2939,1313,2322,1313,1398xm1313,1114l1304,1114,1304,1398,1313,1398,1313,1114xm1332,5841l1323,5841,1323,6100,1323,6359,1323,6571,1323,6835,1323,7137,1332,7137,1332,6835,1332,6571,1332,6359,1332,6100,1332,5841xm1332,4686l1323,4686,1323,4945,1323,5111,1323,5111,1323,5371,1323,5582,1323,5841,1332,5841,1332,5582,1332,5371,1332,5111,1332,5111,1332,4945,1332,4686xm1332,3813l1323,3813,1323,4249,1323,4686,1332,4686,1332,4249,1332,3813xm1332,1398l1323,1398,1323,2322,1323,2939,1323,3376,1323,3813,1332,3813,1332,3376,1332,2939,1332,2322,1332,1398xm1332,1114l1323,1114,1323,1398,1332,1398,1332,1114xm10576,-422l1332,-422,1323,-422,1323,-412,1323,-158,1323,78,1323,454,1323,831,1323,1114,1332,1114,1332,831,1332,454,1332,78,1332,-158,1332,-412,10576,-412,10576,-422xm10576,-441l1332,-441,1313,-441,1304,-441,1304,-431,1304,-412,1304,-158,1304,78,1304,454,1304,831,1304,1114,1313,1114,1313,831,1313,454,1313,78,1313,-158,1313,-412,1313,-431,1332,-431,10576,-431,10576,-441xm10636,-422l10576,-422,10576,-412,10636,-412,10636,-422xm10636,-441l10576,-441,10576,-431,10636,-431,10636,-441xe" filled="true" fillcolor="#000000" stroked="false">
            <v:path arrowok="t"/>
            <v:fill type="solid"/>
            <w10:wrap type="none"/>
          </v:shape>
        </w:pict>
      </w:r>
      <w:r>
        <w:rPr/>
        <w:t>{Procuring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Disposing</w:t>
      </w:r>
      <w:r>
        <w:rPr>
          <w:spacing w:val="-7"/>
        </w:rPr>
        <w:t> </w:t>
      </w:r>
      <w:r>
        <w:rPr/>
        <w:t>Entity</w:t>
      </w:r>
      <w:r>
        <w:rPr>
          <w:spacing w:val="-77"/>
        </w:rPr>
        <w:t> </w:t>
      </w:r>
      <w:r>
        <w:rPr/>
        <w:t>Crest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Logo}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"/>
        <w:ind w:left="0"/>
        <w:jc w:val="left"/>
        <w:rPr>
          <w:b/>
          <w:sz w:val="23"/>
        </w:rPr>
      </w:pPr>
    </w:p>
    <w:p>
      <w:pPr>
        <w:spacing w:before="83"/>
        <w:ind w:left="1547" w:right="1604" w:firstLine="0"/>
        <w:jc w:val="center"/>
        <w:rPr>
          <w:b/>
          <w:sz w:val="38"/>
        </w:rPr>
      </w:pPr>
      <w:r>
        <w:rPr>
          <w:b/>
          <w:sz w:val="38"/>
        </w:rPr>
        <w:t>Republic</w:t>
      </w:r>
      <w:r>
        <w:rPr>
          <w:b/>
          <w:spacing w:val="-2"/>
          <w:sz w:val="38"/>
        </w:rPr>
        <w:t> </w:t>
      </w:r>
      <w:r>
        <w:rPr>
          <w:b/>
          <w:sz w:val="38"/>
        </w:rPr>
        <w:t>of</w:t>
      </w:r>
      <w:r>
        <w:rPr>
          <w:b/>
          <w:spacing w:val="-1"/>
          <w:sz w:val="38"/>
        </w:rPr>
        <w:t> </w:t>
      </w:r>
      <w:r>
        <w:rPr>
          <w:b/>
          <w:sz w:val="38"/>
        </w:rPr>
        <w:t>Uganda</w:t>
      </w:r>
    </w:p>
    <w:p>
      <w:pPr>
        <w:pStyle w:val="Heading3"/>
        <w:spacing w:before="248"/>
        <w:ind w:left="1547" w:right="1607"/>
        <w:jc w:val="center"/>
      </w:pPr>
      <w:r>
        <w:rPr/>
        <w:t>{Name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Procuring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Disposing</w:t>
      </w:r>
      <w:r>
        <w:rPr>
          <w:spacing w:val="-3"/>
        </w:rPr>
        <w:t> </w:t>
      </w:r>
      <w:r>
        <w:rPr/>
        <w:t>Entity}</w:t>
      </w:r>
    </w:p>
    <w:p>
      <w:pPr>
        <w:spacing w:line="285" w:lineRule="auto" w:before="249"/>
        <w:ind w:left="3533" w:right="3590" w:firstLine="0"/>
        <w:jc w:val="center"/>
        <w:rPr>
          <w:b/>
          <w:sz w:val="32"/>
        </w:rPr>
      </w:pPr>
      <w:r>
        <w:rPr>
          <w:b/>
          <w:spacing w:val="-1"/>
          <w:sz w:val="32"/>
        </w:rPr>
        <w:t>Bidding </w:t>
      </w:r>
      <w:r>
        <w:rPr>
          <w:b/>
          <w:sz w:val="32"/>
        </w:rPr>
        <w:t>Document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Disposal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7"/>
        <w:ind w:left="0"/>
        <w:jc w:val="left"/>
        <w:rPr>
          <w:b/>
          <w:sz w:val="27"/>
        </w:rPr>
      </w:pPr>
    </w:p>
    <w:p>
      <w:pPr>
        <w:tabs>
          <w:tab w:pos="3135" w:val="left" w:leader="none"/>
        </w:tabs>
        <w:spacing w:line="403" w:lineRule="auto" w:before="91"/>
        <w:ind w:left="300" w:right="2119" w:firstLine="0"/>
        <w:jc w:val="left"/>
        <w:rPr>
          <w:b/>
          <w:sz w:val="22"/>
        </w:rPr>
      </w:pPr>
      <w:r>
        <w:rPr>
          <w:b/>
          <w:sz w:val="22"/>
        </w:rPr>
        <w:t>Subject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Disposal:</w:t>
        <w:tab/>
        <w:t>[Insert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description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assets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sold].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Disposal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Reference</w:t>
        <w:tab/>
        <w:t>[Insert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the Disposal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Reference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number]</w:t>
      </w:r>
    </w:p>
    <w:p>
      <w:pPr>
        <w:tabs>
          <w:tab w:pos="3135" w:val="left" w:leader="none"/>
        </w:tabs>
        <w:spacing w:before="46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Disposal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Method:</w:t>
        <w:tab/>
        <w:t>[Insert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Bidding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sale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officials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unless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the</w:t>
      </w:r>
    </w:p>
    <w:p>
      <w:pPr>
        <w:spacing w:line="244" w:lineRule="auto" w:before="6"/>
        <w:ind w:left="3135" w:right="442" w:firstLine="0"/>
        <w:jc w:val="left"/>
        <w:rPr>
          <w:b/>
          <w:sz w:val="22"/>
        </w:rPr>
      </w:pPr>
      <w:r>
        <w:rPr>
          <w:b/>
          <w:sz w:val="22"/>
        </w:rPr>
        <w:t>document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being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modified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under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another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method,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such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as Direct Negotiations]</w:t>
      </w:r>
    </w:p>
    <w:p>
      <w:pPr>
        <w:tabs>
          <w:tab w:pos="3135" w:val="left" w:leader="none"/>
        </w:tabs>
        <w:spacing w:before="214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Date of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Issue:</w:t>
        <w:tab/>
      </w:r>
      <w:r>
        <w:rPr>
          <w:sz w:val="22"/>
        </w:rPr>
        <w:t>[</w:t>
      </w:r>
      <w:r>
        <w:rPr>
          <w:b/>
          <w:sz w:val="22"/>
        </w:rPr>
        <w:t>Insert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official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release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Bidding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Document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Bidders]</w:t>
      </w:r>
    </w:p>
    <w:p>
      <w:pPr>
        <w:spacing w:after="0"/>
        <w:jc w:val="left"/>
        <w:rPr>
          <w:sz w:val="22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4"/>
        <w:ind w:left="0"/>
        <w:jc w:val="left"/>
        <w:rPr>
          <w:b/>
          <w:sz w:val="7"/>
        </w:rPr>
      </w:pPr>
    </w:p>
    <w:p>
      <w:pPr>
        <w:pStyle w:val="Heading2"/>
        <w:spacing w:before="85"/>
      </w:pPr>
      <w:bookmarkStart w:name="_TOC_250007" w:id="8"/>
      <w:r>
        <w:rPr/>
        <w:t>Guidance</w:t>
      </w:r>
      <w:r>
        <w:rPr>
          <w:spacing w:val="1"/>
        </w:rPr>
        <w:t> </w:t>
      </w:r>
      <w:r>
        <w:rPr/>
        <w:t>Notes on Part</w:t>
      </w:r>
      <w:r>
        <w:rPr>
          <w:spacing w:val="1"/>
        </w:rPr>
        <w:t> </w:t>
      </w:r>
      <w:bookmarkEnd w:id="8"/>
      <w:r>
        <w:rPr/>
        <w:t>1, Bidding Procedures</w:t>
      </w:r>
    </w:p>
    <w:p>
      <w:pPr>
        <w:pStyle w:val="BodyText"/>
        <w:spacing w:line="247" w:lineRule="auto" w:before="63"/>
        <w:ind w:right="356"/>
      </w:pPr>
      <w:r>
        <w:rPr/>
        <w:t>The Bidding Procedures section informs Bidders of the procedures that will regulate the</w:t>
      </w:r>
      <w:r>
        <w:rPr>
          <w:spacing w:val="1"/>
        </w:rPr>
        <w:t> </w:t>
      </w:r>
      <w:r>
        <w:rPr/>
        <w:t>disposal process and gives them instructions on preparing their bid. The Bidding Procedures</w:t>
      </w:r>
      <w:r>
        <w:rPr>
          <w:spacing w:val="1"/>
        </w:rPr>
        <w:t> </w:t>
      </w:r>
      <w:r>
        <w:rPr/>
        <w:t>section</w:t>
      </w:r>
      <w:r>
        <w:rPr>
          <w:spacing w:val="-1"/>
        </w:rPr>
        <w:t> </w:t>
      </w:r>
      <w:r>
        <w:rPr>
          <w:b/>
        </w:rPr>
        <w:t>will not</w:t>
      </w:r>
      <w:r>
        <w:rPr>
          <w:b/>
          <w:spacing w:val="-1"/>
        </w:rPr>
        <w:t> </w:t>
      </w:r>
      <w:r>
        <w:rPr>
          <w:b/>
        </w:rPr>
        <w:t>form</w:t>
      </w:r>
      <w:r>
        <w:rPr>
          <w:b/>
          <w:spacing w:val="-3"/>
        </w:rPr>
        <w:t> </w:t>
      </w:r>
      <w:r>
        <w:rPr>
          <w:b/>
        </w:rPr>
        <w:t>a part of the</w:t>
      </w:r>
      <w:r>
        <w:rPr>
          <w:b/>
          <w:spacing w:val="-1"/>
        </w:rPr>
        <w:t> </w:t>
      </w:r>
      <w:r>
        <w:rPr>
          <w:b/>
        </w:rPr>
        <w:t>Contract</w:t>
      </w:r>
      <w:r>
        <w:rPr/>
        <w:t>.</w:t>
      </w:r>
    </w:p>
    <w:p>
      <w:pPr>
        <w:pStyle w:val="BodyText"/>
        <w:spacing w:line="249" w:lineRule="auto" w:before="61"/>
        <w:ind w:right="358"/>
      </w:pPr>
      <w:r>
        <w:rPr/>
        <w:t>The SBD includes standard text outlining the procedures and instructions normally used, 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must</w:t>
      </w:r>
      <w:r>
        <w:rPr>
          <w:spacing w:val="60"/>
        </w:rPr>
        <w:t> </w:t>
      </w:r>
      <w:r>
        <w:rPr/>
        <w:t>be specified in the relevant</w:t>
      </w:r>
      <w:r>
        <w:rPr>
          <w:spacing w:val="1"/>
        </w:rPr>
        <w:t> </w:t>
      </w:r>
      <w:r>
        <w:rPr/>
        <w:t>spaces e.g. the date and time of the deadline for submission of bids. </w:t>
      </w:r>
      <w:r>
        <w:rPr>
          <w:b/>
        </w:rPr>
        <w:t>No clause should be left</w:t>
      </w:r>
      <w:r>
        <w:rPr>
          <w:b/>
          <w:spacing w:val="1"/>
        </w:rPr>
        <w:t> </w:t>
      </w:r>
      <w:r>
        <w:rPr>
          <w:b/>
        </w:rPr>
        <w:t>blank</w:t>
      </w:r>
      <w:r>
        <w:rPr/>
        <w:t>.</w:t>
      </w:r>
    </w:p>
    <w:p>
      <w:pPr>
        <w:pStyle w:val="BodyText"/>
        <w:spacing w:line="247" w:lineRule="auto" w:before="55"/>
        <w:ind w:right="359"/>
      </w:pPr>
      <w:r>
        <w:rPr/>
        <w:t>Additional details of the disposal procedures to be used or additional special instructions for</w:t>
      </w:r>
      <w:r>
        <w:rPr>
          <w:spacing w:val="1"/>
        </w:rPr>
        <w:t> </w:t>
      </w:r>
      <w:r>
        <w:rPr/>
        <w:t>Bidders can be added if required. For example, if evaluation is to be based on price and other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detailing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eligibility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added.</w:t>
      </w:r>
    </w:p>
    <w:p>
      <w:pPr>
        <w:pStyle w:val="BodyText"/>
        <w:spacing w:line="247" w:lineRule="auto" w:before="56"/>
        <w:ind w:right="357"/>
      </w:pPr>
      <w:r>
        <w:rPr/>
        <w:t>In exceptional cases, the standard wording given in Part 1 may be amended or deleted, if it 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requirement. However, procurement staff must</w:t>
      </w:r>
      <w:r>
        <w:rPr>
          <w:spacing w:val="1"/>
        </w:rPr>
        <w:t> </w:t>
      </w:r>
      <w:r>
        <w:rPr/>
        <w:t>ensure that any amendments comply with the Act and Regulations and should draw the</w:t>
      </w:r>
      <w:r>
        <w:rPr>
          <w:spacing w:val="1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seeking</w:t>
      </w:r>
      <w:r>
        <w:rPr>
          <w:spacing w:val="-4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spacing w:line="247" w:lineRule="auto" w:before="56"/>
        <w:ind w:right="355"/>
      </w:pPr>
      <w:r>
        <w:rPr/>
        <w:t>Part 1 Bidding Procedures should be prepared by the PDU prior to the issue of the Bidding</w:t>
      </w:r>
      <w:r>
        <w:rPr>
          <w:spacing w:val="1"/>
        </w:rPr>
        <w:t> </w:t>
      </w:r>
      <w:r>
        <w:rPr/>
        <w:t>Document.</w:t>
      </w:r>
    </w:p>
    <w:p>
      <w:pPr>
        <w:pStyle w:val="BodyText"/>
        <w:spacing w:line="249" w:lineRule="auto" w:before="58"/>
        <w:ind w:right="356"/>
      </w:pPr>
      <w:r>
        <w:rPr/>
        <w:t>This Guide provides information to the Procuring and Disposing Entity on how to enter all</w:t>
      </w:r>
      <w:r>
        <w:rPr>
          <w:spacing w:val="1"/>
        </w:rPr>
        <w:t> </w:t>
      </w:r>
      <w:r>
        <w:rPr/>
        <w:t>information required by the standard text in Part 1. A copy of Part 1 that summarises all</w:t>
      </w:r>
      <w:r>
        <w:rPr>
          <w:spacing w:val="1"/>
        </w:rPr>
        <w:t> </w:t>
      </w:r>
      <w:r>
        <w:rPr/>
        <w:t>information to be provided is included overleaf. Guidance notes on completion are shown </w:t>
      </w:r>
      <w:r>
        <w:rPr>
          <w:b/>
        </w:rPr>
        <w:t>[in</w:t>
      </w:r>
      <w:r>
        <w:rPr>
          <w:b/>
          <w:spacing w:val="1"/>
        </w:rPr>
        <w:t> </w:t>
      </w:r>
      <w:r>
        <w:rPr>
          <w:b/>
        </w:rPr>
        <w:t>bold in</w:t>
      </w:r>
      <w:r>
        <w:rPr>
          <w:b/>
          <w:spacing w:val="1"/>
        </w:rPr>
        <w:t> </w:t>
      </w:r>
      <w:r>
        <w:rPr>
          <w:b/>
        </w:rPr>
        <w:t>square</w:t>
      </w:r>
      <w:r>
        <w:rPr>
          <w:b/>
          <w:spacing w:val="-1"/>
        </w:rPr>
        <w:t> </w:t>
      </w:r>
      <w:r>
        <w:rPr>
          <w:b/>
        </w:rPr>
        <w:t>brackets]</w:t>
      </w:r>
      <w:r>
        <w:rPr/>
        <w:t>.</w:t>
      </w:r>
    </w:p>
    <w:p>
      <w:pPr>
        <w:pStyle w:val="Heading4"/>
        <w:spacing w:before="60"/>
      </w:pPr>
      <w:bookmarkStart w:name="_TOC_250006" w:id="9"/>
      <w:bookmarkEnd w:id="9"/>
      <w:r>
        <w:rPr/>
        <w:t>Bid Submission Sheet</w:t>
      </w:r>
    </w:p>
    <w:p>
      <w:pPr>
        <w:pStyle w:val="BodyText"/>
        <w:spacing w:line="247" w:lineRule="auto" w:before="64"/>
        <w:ind w:right="362"/>
      </w:pPr>
      <w:r>
        <w:rPr/>
        <w:t>The Bid Submission Sheet provides a standard form for Bidders to complete and include as</w:t>
      </w:r>
      <w:r>
        <w:rPr>
          <w:spacing w:val="1"/>
        </w:rPr>
        <w:t> </w:t>
      </w:r>
      <w:r>
        <w:rPr/>
        <w:t>part of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bid.</w:t>
      </w:r>
    </w:p>
    <w:p>
      <w:pPr>
        <w:spacing w:line="247" w:lineRule="auto" w:before="57"/>
        <w:ind w:left="300" w:right="355" w:firstLine="0"/>
        <w:jc w:val="both"/>
        <w:rPr>
          <w:sz w:val="24"/>
        </w:rPr>
      </w:pPr>
      <w:r>
        <w:rPr>
          <w:sz w:val="24"/>
        </w:rPr>
        <w:t>All information required on the Bid Submission Sheet is to be completed by Bidders. The</w:t>
      </w:r>
      <w:r>
        <w:rPr>
          <w:spacing w:val="1"/>
          <w:sz w:val="24"/>
        </w:rPr>
        <w:t> </w:t>
      </w:r>
      <w:r>
        <w:rPr>
          <w:sz w:val="24"/>
        </w:rPr>
        <w:t>Procuring and Disposing Entity </w:t>
      </w:r>
      <w:r>
        <w:rPr>
          <w:b/>
          <w:sz w:val="24"/>
        </w:rPr>
        <w:t>is not required to input or change any information </w:t>
      </w:r>
      <w:r>
        <w:rPr>
          <w:sz w:val="24"/>
        </w:rPr>
        <w:t>in the</w:t>
      </w:r>
      <w:r>
        <w:rPr>
          <w:spacing w:val="1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Submission Sheet and it</w:t>
      </w:r>
      <w:r>
        <w:rPr>
          <w:spacing w:val="-1"/>
          <w:sz w:val="24"/>
        </w:rPr>
        <w:t> </w:t>
      </w:r>
      <w:r>
        <w:rPr>
          <w:sz w:val="24"/>
        </w:rPr>
        <w:t>is therefore</w:t>
      </w:r>
      <w:r>
        <w:rPr>
          <w:spacing w:val="-1"/>
          <w:sz w:val="24"/>
        </w:rPr>
        <w:t> </w:t>
      </w:r>
      <w:r>
        <w:rPr>
          <w:sz w:val="24"/>
        </w:rPr>
        <w:t>not included</w:t>
      </w:r>
      <w:r>
        <w:rPr>
          <w:spacing w:val="-1"/>
          <w:sz w:val="24"/>
        </w:rPr>
        <w:t> </w:t>
      </w:r>
      <w:r>
        <w:rPr>
          <w:sz w:val="24"/>
        </w:rPr>
        <w:t>in this User Guide.</w:t>
      </w:r>
    </w:p>
    <w:p>
      <w:pPr>
        <w:pStyle w:val="BodyText"/>
        <w:spacing w:line="247" w:lineRule="auto" w:before="62"/>
        <w:ind w:right="360"/>
      </w:pPr>
      <w:r>
        <w:rPr/>
        <w:t>Instructions to the Bidders on completing the form are given at the top of the form in italics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should not be</w:t>
      </w:r>
      <w:r>
        <w:rPr>
          <w:spacing w:val="-1"/>
        </w:rPr>
        <w:t> </w:t>
      </w:r>
      <w:r>
        <w:rPr/>
        <w:t>deleted by</w:t>
      </w:r>
      <w:r>
        <w:rPr>
          <w:spacing w:val="-8"/>
        </w:rPr>
        <w:t> </w:t>
      </w:r>
      <w:r>
        <w:rPr/>
        <w:t>the Procuring</w:t>
      </w:r>
      <w:r>
        <w:rPr>
          <w:spacing w:val="-3"/>
        </w:rPr>
        <w:t> </w:t>
      </w:r>
      <w:r>
        <w:rPr/>
        <w:t>and Disposal Entity.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Heading4"/>
        <w:spacing w:before="109"/>
        <w:ind w:left="360"/>
        <w:jc w:val="left"/>
      </w:pPr>
      <w:r>
        <w:rPr/>
        <w:t>[Input 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Procuring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Disposing</w:t>
      </w:r>
      <w:r>
        <w:rPr>
          <w:spacing w:val="2"/>
        </w:rPr>
        <w:t> </w:t>
      </w:r>
      <w:r>
        <w:rPr/>
        <w:t>Entity]</w:t>
      </w:r>
    </w:p>
    <w:p>
      <w:pPr>
        <w:spacing w:before="73"/>
        <w:ind w:left="1547" w:right="1603" w:firstLine="0"/>
        <w:jc w:val="center"/>
        <w:rPr>
          <w:b/>
          <w:sz w:val="32"/>
        </w:rPr>
      </w:pPr>
      <w:r>
        <w:rPr>
          <w:b/>
          <w:sz w:val="40"/>
        </w:rPr>
        <w:t>P</w:t>
      </w:r>
      <w:r>
        <w:rPr>
          <w:b/>
          <w:sz w:val="32"/>
        </w:rPr>
        <w:t>ART</w:t>
      </w:r>
      <w:r>
        <w:rPr>
          <w:b/>
          <w:spacing w:val="-3"/>
          <w:sz w:val="32"/>
        </w:rPr>
        <w:t> </w:t>
      </w:r>
      <w:r>
        <w:rPr>
          <w:b/>
          <w:sz w:val="40"/>
        </w:rPr>
        <w:t>1:</w:t>
      </w:r>
      <w:r>
        <w:rPr>
          <w:b/>
          <w:spacing w:val="-22"/>
          <w:sz w:val="40"/>
        </w:rPr>
        <w:t> </w:t>
      </w:r>
      <w:r>
        <w:rPr>
          <w:b/>
          <w:sz w:val="40"/>
        </w:rPr>
        <w:t>B</w:t>
      </w:r>
      <w:r>
        <w:rPr>
          <w:b/>
          <w:sz w:val="32"/>
        </w:rPr>
        <w:t>IDDING</w:t>
      </w:r>
      <w:r>
        <w:rPr>
          <w:b/>
          <w:spacing w:val="-5"/>
          <w:sz w:val="32"/>
        </w:rPr>
        <w:t> </w:t>
      </w:r>
      <w:r>
        <w:rPr>
          <w:b/>
          <w:sz w:val="40"/>
        </w:rPr>
        <w:t>P</w:t>
      </w:r>
      <w:r>
        <w:rPr>
          <w:b/>
          <w:sz w:val="32"/>
        </w:rPr>
        <w:t>ROCEDURES</w:t>
      </w:r>
    </w:p>
    <w:p>
      <w:pPr>
        <w:spacing w:line="249" w:lineRule="auto" w:before="126"/>
        <w:ind w:left="300" w:right="358" w:firstLine="0"/>
        <w:jc w:val="left"/>
        <w:rPr>
          <w:b/>
          <w:sz w:val="24"/>
        </w:rPr>
      </w:pPr>
      <w:r>
        <w:rPr>
          <w:sz w:val="24"/>
        </w:rPr>
        <w:t>Disposal</w:t>
      </w:r>
      <w:r>
        <w:rPr>
          <w:spacing w:val="13"/>
          <w:sz w:val="24"/>
        </w:rPr>
        <w:t> </w:t>
      </w:r>
      <w:r>
        <w:rPr>
          <w:sz w:val="24"/>
        </w:rPr>
        <w:t>Reference</w:t>
      </w:r>
      <w:r>
        <w:rPr>
          <w:spacing w:val="13"/>
          <w:sz w:val="24"/>
        </w:rPr>
        <w:t> </w:t>
      </w:r>
      <w:r>
        <w:rPr>
          <w:sz w:val="24"/>
        </w:rPr>
        <w:t>Number:</w:t>
      </w:r>
      <w:r>
        <w:rPr>
          <w:spacing w:val="16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Disposal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Reference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Number,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ensuring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all pages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document]</w:t>
      </w:r>
    </w:p>
    <w:p>
      <w:pPr>
        <w:spacing w:line="249" w:lineRule="auto" w:before="117"/>
        <w:ind w:left="300" w:right="643" w:firstLine="0"/>
        <w:jc w:val="left"/>
        <w:rPr>
          <w:b/>
          <w:sz w:val="24"/>
        </w:rPr>
      </w:pPr>
      <w:r>
        <w:rPr>
          <w:sz w:val="24"/>
        </w:rPr>
        <w:t>Subject</w:t>
      </w:r>
      <w:r>
        <w:rPr>
          <w:spacing w:val="29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Disposal:</w:t>
      </w:r>
      <w:r>
        <w:rPr>
          <w:spacing w:val="30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brief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disposal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e.g.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“vehicles”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“computer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equipment”].</w:t>
      </w:r>
    </w:p>
    <w:p>
      <w:pPr>
        <w:pStyle w:val="Heading4"/>
        <w:numPr>
          <w:ilvl w:val="1"/>
          <w:numId w:val="4"/>
        </w:numPr>
        <w:tabs>
          <w:tab w:pos="4499" w:val="left" w:leader="none"/>
        </w:tabs>
        <w:spacing w:line="240" w:lineRule="auto" w:before="118" w:after="0"/>
        <w:ind w:left="4498" w:right="0" w:hanging="342"/>
        <w:jc w:val="both"/>
      </w:pPr>
      <w:r>
        <w:rPr/>
        <w:t>General</w:t>
      </w:r>
    </w:p>
    <w:p>
      <w:pPr>
        <w:spacing w:line="247" w:lineRule="auto" w:before="129"/>
        <w:ind w:left="300" w:right="356" w:firstLine="0"/>
        <w:jc w:val="both"/>
        <w:rPr>
          <w:sz w:val="24"/>
        </w:rPr>
      </w:pPr>
      <w:r>
        <w:rPr>
          <w:sz w:val="24"/>
          <w:u w:val="single"/>
        </w:rPr>
        <w:t>Scope of Bid</w:t>
      </w:r>
      <w:r>
        <w:rPr>
          <w:sz w:val="24"/>
        </w:rPr>
        <w:t>: </w:t>
      </w:r>
      <w:r>
        <w:rPr>
          <w:b/>
          <w:sz w:val="24"/>
        </w:rPr>
        <w:t>[insert name of Procuring and Disposing Entity] </w:t>
      </w:r>
      <w:r>
        <w:rPr>
          <w:sz w:val="24"/>
        </w:rPr>
        <w:t>hereinafter called the</w:t>
      </w:r>
      <w:r>
        <w:rPr>
          <w:spacing w:val="1"/>
          <w:sz w:val="24"/>
        </w:rPr>
        <w:t> </w:t>
      </w:r>
      <w:r>
        <w:rPr>
          <w:sz w:val="24"/>
        </w:rPr>
        <w:t>“Procuring and Disposing Entity”, invites bids for the purchase of the assets described in Part</w:t>
      </w:r>
      <w:r>
        <w:rPr>
          <w:spacing w:val="-57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Description of Assets.</w:t>
      </w:r>
    </w:p>
    <w:p>
      <w:pPr>
        <w:pStyle w:val="BodyText"/>
        <w:spacing w:line="247" w:lineRule="auto" w:before="117"/>
        <w:ind w:right="357"/>
      </w:pPr>
      <w:r>
        <w:rPr/>
        <w:t>This disposal process will be conducted in accordance with the Public Bidding disposal</w:t>
      </w:r>
      <w:r>
        <w:rPr>
          <w:spacing w:val="1"/>
        </w:rPr>
        <w:t> </w:t>
      </w:r>
      <w:r>
        <w:rPr/>
        <w:t>method or Sale to Public Officers method contained in the Government of Uganda’s Public</w:t>
      </w:r>
      <w:r>
        <w:rPr>
          <w:spacing w:val="1"/>
        </w:rPr>
        <w:t> </w:t>
      </w:r>
      <w:r>
        <w:rPr/>
        <w:t>Procurement and Disposal of Public Assets Act and Regulations, 2003 and the procedures</w:t>
      </w:r>
      <w:r>
        <w:rPr>
          <w:spacing w:val="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 Part 1: Bidding</w:t>
      </w:r>
      <w:r>
        <w:rPr>
          <w:spacing w:val="-3"/>
        </w:rPr>
        <w:t> </w:t>
      </w:r>
      <w:r>
        <w:rPr/>
        <w:t>Procedures.</w:t>
      </w:r>
    </w:p>
    <w:p>
      <w:pPr>
        <w:pStyle w:val="BodyText"/>
        <w:spacing w:line="247" w:lineRule="auto" w:before="116"/>
        <w:ind w:right="361"/>
      </w:pPr>
      <w:r>
        <w:rPr/>
        <w:t>Any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detailed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Part</w:t>
      </w:r>
      <w:r>
        <w:rPr>
          <w:spacing w:val="60"/>
        </w:rPr>
        <w:t> </w:t>
      </w:r>
      <w:r>
        <w:rPr/>
        <w:t>3:</w:t>
      </w:r>
      <w:r>
        <w:rPr>
          <w:spacing w:val="1"/>
        </w:rPr>
        <w:t> </w:t>
      </w:r>
      <w:r>
        <w:rPr/>
        <w:t>Contract.</w:t>
      </w:r>
    </w:p>
    <w:p>
      <w:pPr>
        <w:spacing w:line="249" w:lineRule="auto" w:before="118"/>
        <w:ind w:left="300" w:right="356" w:firstLine="0"/>
        <w:jc w:val="both"/>
        <w:rPr>
          <w:b/>
          <w:sz w:val="24"/>
        </w:rPr>
      </w:pPr>
      <w:r>
        <w:rPr>
          <w:sz w:val="24"/>
          <w:u w:val="single"/>
        </w:rPr>
        <w:t>Lots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Items</w:t>
      </w:r>
      <w:r>
        <w:rPr>
          <w:sz w:val="24"/>
        </w:rPr>
        <w:t>: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assets</w:t>
      </w:r>
      <w:r>
        <w:rPr>
          <w:spacing w:val="14"/>
          <w:sz w:val="24"/>
        </w:rPr>
        <w:t> </w:t>
      </w:r>
      <w:r>
        <w:rPr>
          <w:sz w:val="24"/>
        </w:rPr>
        <w:t>are</w:t>
      </w:r>
      <w:r>
        <w:rPr>
          <w:spacing w:val="13"/>
          <w:sz w:val="24"/>
        </w:rPr>
        <w:t> </w:t>
      </w:r>
      <w:r>
        <w:rPr>
          <w:sz w:val="24"/>
        </w:rPr>
        <w:t>divided</w:t>
      </w:r>
      <w:r>
        <w:rPr>
          <w:spacing w:val="14"/>
          <w:sz w:val="24"/>
        </w:rPr>
        <w:t> </w:t>
      </w:r>
      <w:r>
        <w:rPr>
          <w:sz w:val="24"/>
        </w:rPr>
        <w:t>into</w:t>
      </w:r>
      <w:r>
        <w:rPr>
          <w:spacing w:val="15"/>
          <w:sz w:val="24"/>
        </w:rPr>
        <w:t> </w:t>
      </w:r>
      <w:r>
        <w:rPr>
          <w:sz w:val="24"/>
        </w:rPr>
        <w:t>lots</w:t>
      </w:r>
      <w:r>
        <w:rPr>
          <w:spacing w:val="15"/>
          <w:sz w:val="24"/>
        </w:rPr>
        <w:t> </w:t>
      </w:r>
      <w:r>
        <w:rPr>
          <w:sz w:val="24"/>
        </w:rPr>
        <w:t>and/or</w:t>
      </w:r>
      <w:r>
        <w:rPr>
          <w:spacing w:val="14"/>
          <w:sz w:val="24"/>
        </w:rPr>
        <w:t> </w:t>
      </w:r>
      <w:r>
        <w:rPr>
          <w:sz w:val="24"/>
        </w:rPr>
        <w:t>items,</w:t>
      </w:r>
      <w:r>
        <w:rPr>
          <w:spacing w:val="13"/>
          <w:sz w:val="24"/>
        </w:rPr>
        <w:t> </w:t>
      </w:r>
      <w:r>
        <w:rPr>
          <w:sz w:val="24"/>
        </w:rPr>
        <w:t>as</w:t>
      </w:r>
      <w:r>
        <w:rPr>
          <w:spacing w:val="12"/>
          <w:sz w:val="24"/>
        </w:rPr>
        <w:t> </w:t>
      </w:r>
      <w:r>
        <w:rPr>
          <w:sz w:val="24"/>
        </w:rPr>
        <w:t>listed</w:t>
      </w:r>
      <w:r>
        <w:rPr>
          <w:spacing w:val="12"/>
          <w:sz w:val="24"/>
        </w:rPr>
        <w:t> </w:t>
      </w:r>
      <w:r>
        <w:rPr>
          <w:sz w:val="24"/>
        </w:rPr>
        <w:t>in</w:t>
      </w:r>
      <w:r>
        <w:rPr>
          <w:spacing w:val="13"/>
          <w:sz w:val="24"/>
        </w:rPr>
        <w:t> </w:t>
      </w:r>
      <w:r>
        <w:rPr>
          <w:sz w:val="24"/>
        </w:rPr>
        <w:t>Part</w:t>
      </w:r>
      <w:r>
        <w:rPr>
          <w:spacing w:val="11"/>
          <w:sz w:val="24"/>
        </w:rPr>
        <w:t> </w:t>
      </w:r>
      <w:r>
        <w:rPr>
          <w:sz w:val="24"/>
        </w:rPr>
        <w:t>2,</w:t>
      </w:r>
      <w:r>
        <w:rPr>
          <w:spacing w:val="13"/>
          <w:sz w:val="24"/>
        </w:rPr>
        <w:t> </w:t>
      </w:r>
      <w:r>
        <w:rPr>
          <w:sz w:val="24"/>
        </w:rPr>
        <w:t>Description</w:t>
      </w:r>
      <w:r>
        <w:rPr>
          <w:spacing w:val="-58"/>
          <w:sz w:val="24"/>
        </w:rPr>
        <w:t> </w:t>
      </w:r>
      <w:r>
        <w:rPr>
          <w:sz w:val="24"/>
        </w:rPr>
        <w:t>of Assets. Bidders shall be permitted to bid for individual or multiple lots and/or items</w:t>
      </w:r>
      <w:r>
        <w:rPr>
          <w:spacing w:val="1"/>
          <w:sz w:val="24"/>
        </w:rPr>
        <w:t> </w:t>
      </w:r>
      <w:r>
        <w:rPr>
          <w:sz w:val="24"/>
        </w:rPr>
        <w:t>according to the following rules: </w:t>
      </w:r>
      <w:r>
        <w:rPr>
          <w:b/>
          <w:sz w:val="24"/>
        </w:rPr>
        <w:t>[amend as required, depending on whether there is more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lot]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40" w:lineRule="auto" w:before="110" w:after="0"/>
        <w:ind w:left="1380" w:right="0" w:hanging="721"/>
        <w:jc w:val="both"/>
        <w:rPr>
          <w:sz w:val="24"/>
        </w:rPr>
      </w:pPr>
      <w:r>
        <w:rPr>
          <w:sz w:val="24"/>
        </w:rPr>
        <w:t>Bidders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lots</w:t>
      </w:r>
      <w:r>
        <w:rPr>
          <w:spacing w:val="-1"/>
          <w:sz w:val="24"/>
        </w:rPr>
        <w:t> </w:t>
      </w:r>
      <w:r>
        <w:rPr>
          <w:sz w:val="24"/>
        </w:rPr>
        <w:t>only.</w:t>
      </w:r>
      <w:r>
        <w:rPr>
          <w:spacing w:val="-2"/>
          <w:sz w:val="24"/>
        </w:rPr>
        <w:t> </w:t>
      </w:r>
      <w:r>
        <w:rPr>
          <w:sz w:val="24"/>
        </w:rPr>
        <w:t>Bids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partial</w:t>
      </w:r>
      <w:r>
        <w:rPr>
          <w:spacing w:val="-1"/>
          <w:sz w:val="24"/>
        </w:rPr>
        <w:t> </w:t>
      </w:r>
      <w:r>
        <w:rPr>
          <w:sz w:val="24"/>
        </w:rPr>
        <w:t>lots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rejected.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40" w:lineRule="auto" w:before="127" w:after="0"/>
        <w:ind w:left="1380" w:right="0" w:hanging="721"/>
        <w:jc w:val="both"/>
        <w:rPr>
          <w:sz w:val="24"/>
        </w:rPr>
      </w:pPr>
      <w:r>
        <w:rPr>
          <w:sz w:val="24"/>
        </w:rPr>
        <w:t>Bidders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bid for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lot or</w:t>
      </w:r>
      <w:r>
        <w:rPr>
          <w:spacing w:val="-1"/>
          <w:sz w:val="24"/>
        </w:rPr>
        <w:t> </w:t>
      </w:r>
      <w:r>
        <w:rPr>
          <w:sz w:val="24"/>
        </w:rPr>
        <w:t>combination of</w:t>
      </w:r>
      <w:r>
        <w:rPr>
          <w:spacing w:val="-2"/>
          <w:sz w:val="24"/>
        </w:rPr>
        <w:t> </w:t>
      </w:r>
      <w:r>
        <w:rPr>
          <w:sz w:val="24"/>
        </w:rPr>
        <w:t>lots.</w:t>
      </w:r>
    </w:p>
    <w:p>
      <w:pPr>
        <w:pStyle w:val="Heading5"/>
        <w:spacing w:line="247" w:lineRule="auto" w:before="132"/>
        <w:ind w:right="364"/>
      </w:pPr>
      <w:r>
        <w:rPr/>
        <w:t>[Amend the rules on lots and items as required. For example, the PDE may be willing to</w:t>
      </w:r>
      <w:r>
        <w:rPr>
          <w:spacing w:val="-57"/>
        </w:rPr>
        <w:t> </w:t>
      </w:r>
      <w:r>
        <w:rPr/>
        <w:t>accept bids for partial lots or may wish</w:t>
      </w:r>
      <w:r>
        <w:rPr>
          <w:spacing w:val="60"/>
        </w:rPr>
        <w:t> </w:t>
      </w:r>
      <w:r>
        <w:rPr/>
        <w:t>to limit the number of lots or items purchased</w:t>
      </w:r>
      <w:r>
        <w:rPr>
          <w:spacing w:val="1"/>
        </w:rPr>
        <w:t> </w:t>
      </w:r>
      <w:r>
        <w:rPr/>
        <w:t>by any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Bidder].</w:t>
      </w:r>
    </w:p>
    <w:p>
      <w:pPr>
        <w:spacing w:line="247" w:lineRule="auto" w:before="117"/>
        <w:ind w:left="300" w:right="361" w:firstLine="0"/>
        <w:jc w:val="both"/>
        <w:rPr>
          <w:b/>
          <w:sz w:val="24"/>
        </w:rPr>
      </w:pPr>
      <w:r>
        <w:rPr>
          <w:b/>
          <w:sz w:val="24"/>
        </w:rPr>
        <w:t>In case of sale to pubic officers the following paragraph should be included in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bidding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</w:t>
      </w:r>
    </w:p>
    <w:p>
      <w:pPr>
        <w:pStyle w:val="Heading5"/>
        <w:spacing w:line="247" w:lineRule="auto" w:before="118"/>
        <w:ind w:right="361"/>
      </w:pPr>
      <w:r>
        <w:rPr/>
        <w:t>[</w:t>
      </w:r>
      <w:r>
        <w:rPr>
          <w:u w:val="thick"/>
        </w:rPr>
        <w:t>Limits on purchase</w:t>
      </w:r>
      <w:r>
        <w:rPr/>
        <w:t>: Public Officers shall not be permitted to purchase more than one</w:t>
      </w:r>
      <w:r>
        <w:rPr>
          <w:spacing w:val="1"/>
        </w:rPr>
        <w:t> </w:t>
      </w:r>
      <w:r>
        <w:rPr/>
        <w:t>similar item. Public Officers may bid for more than one similar item, but in the event</w:t>
      </w:r>
      <w:r>
        <w:rPr>
          <w:spacing w:val="1"/>
        </w:rPr>
        <w:t> </w:t>
      </w:r>
      <w:r>
        <w:rPr/>
        <w:t>that they are the best evaluated bidder for more than one such item, they shall be</w:t>
      </w:r>
      <w:r>
        <w:rPr>
          <w:spacing w:val="1"/>
        </w:rPr>
        <w:t> </w:t>
      </w:r>
      <w:r>
        <w:rPr/>
        <w:t>required to indicate their preferred item and shall be awarded a contract for that item</w:t>
      </w:r>
      <w:r>
        <w:rPr>
          <w:spacing w:val="1"/>
        </w:rPr>
        <w:t> </w:t>
      </w:r>
      <w:r>
        <w:rPr/>
        <w:t>only.</w:t>
      </w:r>
    </w:p>
    <w:p>
      <w:pPr>
        <w:pStyle w:val="BodyText"/>
        <w:spacing w:line="247" w:lineRule="auto" w:before="50"/>
        <w:ind w:right="360"/>
      </w:pPr>
      <w:r>
        <w:rPr>
          <w:u w:val="single"/>
        </w:rPr>
        <w:t>Corrupt Practices</w:t>
      </w:r>
      <w:r>
        <w:rPr/>
        <w:t>: It is the Government of Uganda’s policy to require that Procuring and</w:t>
      </w:r>
      <w:r>
        <w:rPr>
          <w:spacing w:val="1"/>
        </w:rPr>
        <w:t> </w:t>
      </w:r>
      <w:r>
        <w:rPr/>
        <w:t>Disposing Entities, as well as Bidders, Providers and Buyers observe the highest standards of</w:t>
      </w:r>
      <w:r>
        <w:rPr>
          <w:spacing w:val="1"/>
        </w:rPr>
        <w:t> </w:t>
      </w:r>
      <w:r>
        <w:rPr/>
        <w:t>ethics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execution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contracts.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pursuit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policy,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 of Uganda represented by the Public Procurement and Disposal of Public Assets</w:t>
      </w:r>
      <w:r>
        <w:rPr>
          <w:spacing w:val="-57"/>
        </w:rPr>
        <w:t> </w:t>
      </w:r>
      <w:r>
        <w:rPr/>
        <w:t>Authority</w:t>
      </w:r>
      <w:r>
        <w:rPr>
          <w:spacing w:val="-9"/>
        </w:rPr>
        <w:t> </w:t>
      </w:r>
      <w:r>
        <w:rPr/>
        <w:t>(herein referred to 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Authority);</w:t>
      </w:r>
    </w:p>
    <w:p>
      <w:pPr>
        <w:pStyle w:val="ListParagraph"/>
        <w:numPr>
          <w:ilvl w:val="0"/>
          <w:numId w:val="6"/>
        </w:numPr>
        <w:tabs>
          <w:tab w:pos="867" w:val="left" w:leader="none"/>
        </w:tabs>
        <w:spacing w:line="240" w:lineRule="auto" w:before="55" w:after="0"/>
        <w:ind w:left="866" w:right="0" w:hanging="567"/>
        <w:jc w:val="both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purposes 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provision,</w:t>
      </w:r>
      <w:r>
        <w:rPr>
          <w:spacing w:val="-1"/>
          <w:sz w:val="24"/>
        </w:rPr>
        <w:t> </w:t>
      </w:r>
      <w:r>
        <w:rPr>
          <w:sz w:val="24"/>
        </w:rPr>
        <w:t>the terms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forth below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1"/>
          <w:numId w:val="6"/>
        </w:numPr>
        <w:tabs>
          <w:tab w:pos="1436" w:val="left" w:leader="none"/>
        </w:tabs>
        <w:spacing w:line="247" w:lineRule="auto" w:before="127" w:after="0"/>
        <w:ind w:left="1435" w:right="359" w:hanging="569"/>
        <w:jc w:val="both"/>
        <w:rPr>
          <w:sz w:val="24"/>
        </w:rPr>
      </w:pPr>
      <w:r>
        <w:rPr>
          <w:sz w:val="24"/>
        </w:rPr>
        <w:t>“corrupt</w:t>
      </w:r>
      <w:r>
        <w:rPr>
          <w:spacing w:val="1"/>
          <w:sz w:val="24"/>
        </w:rPr>
        <w:t> </w:t>
      </w:r>
      <w:r>
        <w:rPr>
          <w:sz w:val="24"/>
        </w:rPr>
        <w:t>practice”</w:t>
      </w:r>
      <w:r>
        <w:rPr>
          <w:spacing w:val="1"/>
          <w:sz w:val="24"/>
        </w:rPr>
        <w:t> </w:t>
      </w:r>
      <w:r>
        <w:rPr>
          <w:sz w:val="24"/>
        </w:rPr>
        <w:t>includes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offering,</w:t>
      </w:r>
      <w:r>
        <w:rPr>
          <w:spacing w:val="1"/>
          <w:sz w:val="24"/>
        </w:rPr>
        <w:t> </w:t>
      </w:r>
      <w:r>
        <w:rPr>
          <w:sz w:val="24"/>
        </w:rPr>
        <w:t>giving,</w:t>
      </w:r>
      <w:r>
        <w:rPr>
          <w:spacing w:val="1"/>
          <w:sz w:val="24"/>
        </w:rPr>
        <w:t> </w:t>
      </w:r>
      <w:r>
        <w:rPr>
          <w:sz w:val="24"/>
        </w:rPr>
        <w:t>receiving,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soliciting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anything of value to</w:t>
      </w:r>
      <w:r>
        <w:rPr>
          <w:spacing w:val="1"/>
          <w:sz w:val="24"/>
        </w:rPr>
        <w:t> </w:t>
      </w:r>
      <w:r>
        <w:rPr>
          <w:sz w:val="24"/>
        </w:rPr>
        <w:t>influence the action</w:t>
      </w:r>
      <w:r>
        <w:rPr>
          <w:spacing w:val="1"/>
          <w:sz w:val="24"/>
        </w:rPr>
        <w:t> </w:t>
      </w:r>
      <w:r>
        <w:rPr>
          <w:sz w:val="24"/>
        </w:rPr>
        <w:t>of a public official</w:t>
      </w:r>
      <w:r>
        <w:rPr>
          <w:spacing w:val="60"/>
          <w:sz w:val="24"/>
        </w:rPr>
        <w:t> </w:t>
      </w:r>
      <w:r>
        <w:rPr>
          <w:sz w:val="24"/>
        </w:rPr>
        <w:t>in the disposal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or in contract execution; and</w:t>
      </w:r>
    </w:p>
    <w:p>
      <w:pPr>
        <w:spacing w:after="0" w:line="247" w:lineRule="auto"/>
        <w:jc w:val="both"/>
        <w:rPr>
          <w:sz w:val="24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1"/>
          <w:numId w:val="6"/>
        </w:numPr>
        <w:tabs>
          <w:tab w:pos="1436" w:val="left" w:leader="none"/>
        </w:tabs>
        <w:spacing w:line="247" w:lineRule="auto" w:before="104" w:after="0"/>
        <w:ind w:left="1435" w:right="356" w:hanging="569"/>
        <w:jc w:val="both"/>
        <w:rPr>
          <w:sz w:val="24"/>
        </w:rPr>
      </w:pPr>
      <w:r>
        <w:rPr>
          <w:sz w:val="24"/>
        </w:rPr>
        <w:t>“fraudulent practice” includes a misrepresentation of facts in order to influence a</w:t>
      </w:r>
      <w:r>
        <w:rPr>
          <w:spacing w:val="1"/>
          <w:sz w:val="24"/>
        </w:rPr>
        <w:t> </w:t>
      </w:r>
      <w:r>
        <w:rPr>
          <w:sz w:val="24"/>
        </w:rPr>
        <w:t>disposal process or the execution of a contract to the detriment of the Procuring</w:t>
      </w:r>
      <w:r>
        <w:rPr>
          <w:spacing w:val="1"/>
          <w:sz w:val="24"/>
        </w:rPr>
        <w:t> </w:t>
      </w:r>
      <w:r>
        <w:rPr>
          <w:sz w:val="24"/>
        </w:rPr>
        <w:t>and Disposing Entity, and includes collusive practices among Bidders prior to or</w:t>
      </w:r>
      <w:r>
        <w:rPr>
          <w:spacing w:val="1"/>
          <w:sz w:val="24"/>
        </w:rPr>
        <w:t> </w:t>
      </w:r>
      <w:r>
        <w:rPr>
          <w:sz w:val="24"/>
        </w:rPr>
        <w:t>after bid submission designed to establish bid prices at artificial, non competitive</w:t>
      </w:r>
      <w:r>
        <w:rPr>
          <w:spacing w:val="1"/>
          <w:sz w:val="24"/>
        </w:rPr>
        <w:t> </w:t>
      </w:r>
      <w:r>
        <w:rPr>
          <w:sz w:val="24"/>
        </w:rPr>
        <w:t>levels and to deprive the Procuring and Disposing Entity of the benefits of free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open competition;</w:t>
      </w:r>
    </w:p>
    <w:p>
      <w:pPr>
        <w:pStyle w:val="ListParagraph"/>
        <w:numPr>
          <w:ilvl w:val="0"/>
          <w:numId w:val="6"/>
        </w:numPr>
        <w:tabs>
          <w:tab w:pos="867" w:val="left" w:leader="none"/>
        </w:tabs>
        <w:spacing w:line="247" w:lineRule="auto" w:before="53" w:after="0"/>
        <w:ind w:left="866" w:right="362" w:hanging="567"/>
        <w:jc w:val="both"/>
        <w:rPr>
          <w:sz w:val="24"/>
        </w:rPr>
      </w:pPr>
      <w:r>
        <w:rPr>
          <w:sz w:val="24"/>
        </w:rPr>
        <w:t>will reject a recommendation for award if it determines that the Bidder recommended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award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engaged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corrupt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fraudulent</w:t>
      </w:r>
      <w:r>
        <w:rPr>
          <w:spacing w:val="-2"/>
          <w:sz w:val="24"/>
        </w:rPr>
        <w:t> </w:t>
      </w:r>
      <w:r>
        <w:rPr>
          <w:sz w:val="24"/>
        </w:rPr>
        <w:t>practices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competing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0"/>
          <w:numId w:val="6"/>
        </w:numPr>
        <w:tabs>
          <w:tab w:pos="867" w:val="left" w:leader="none"/>
        </w:tabs>
        <w:spacing w:line="247" w:lineRule="auto" w:before="118" w:after="0"/>
        <w:ind w:left="866" w:right="358" w:hanging="567"/>
        <w:jc w:val="both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suspend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Provider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Buyer</w:t>
      </w:r>
      <w:r>
        <w:rPr>
          <w:spacing w:val="-1"/>
          <w:sz w:val="24"/>
        </w:rPr>
        <w:t> </w:t>
      </w:r>
      <w:r>
        <w:rPr>
          <w:sz w:val="24"/>
        </w:rPr>
        <w:t>from engaging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procurement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disposal</w:t>
      </w:r>
      <w:r>
        <w:rPr>
          <w:spacing w:val="-58"/>
          <w:sz w:val="24"/>
        </w:rPr>
        <w:t> </w:t>
      </w:r>
      <w:r>
        <w:rPr>
          <w:sz w:val="24"/>
        </w:rPr>
        <w:t>proceeding for a stated period of time, if it at any time determines that the Provider or</w:t>
      </w:r>
      <w:r>
        <w:rPr>
          <w:spacing w:val="1"/>
          <w:sz w:val="24"/>
        </w:rPr>
        <w:t> </w:t>
      </w:r>
      <w:r>
        <w:rPr>
          <w:sz w:val="24"/>
        </w:rPr>
        <w:t>Buyer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engaged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corrupt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fraudulent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competing</w:t>
      </w:r>
      <w:r>
        <w:rPr>
          <w:spacing w:val="-6"/>
          <w:sz w:val="24"/>
        </w:rPr>
        <w:t> </w:t>
      </w:r>
      <w:r>
        <w:rPr>
          <w:sz w:val="24"/>
        </w:rPr>
        <w:t>for,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executing,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line="247" w:lineRule="auto" w:before="117"/>
        <w:ind w:right="352"/>
      </w:pPr>
      <w:r>
        <w:rPr>
          <w:u w:val="single"/>
        </w:rPr>
        <w:t>Code of Ethical Conduct</w:t>
      </w:r>
      <w:r>
        <w:rPr/>
        <w:t>: In pursuit of the policy defined above, the Government of Uganda</w:t>
      </w:r>
      <w:r>
        <w:rPr>
          <w:spacing w:val="1"/>
        </w:rPr>
        <w:t> </w:t>
      </w:r>
      <w:r>
        <w:rPr>
          <w:spacing w:val="-1"/>
        </w:rPr>
        <w:t>requires</w:t>
      </w:r>
      <w:r>
        <w:rPr>
          <w:spacing w:val="-8"/>
        </w:rPr>
        <w:t> </w:t>
      </w:r>
      <w:r>
        <w:rPr>
          <w:spacing w:val="-1"/>
        </w:rPr>
        <w:t>representatives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both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Procuring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Disposing</w:t>
      </w:r>
      <w:r>
        <w:rPr>
          <w:spacing w:val="-9"/>
        </w:rPr>
        <w:t> </w:t>
      </w:r>
      <w:r>
        <w:rPr/>
        <w:t>Entities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Bidders,</w:t>
      </w:r>
      <w:r>
        <w:rPr>
          <w:spacing w:val="-7"/>
        </w:rPr>
        <w:t> </w:t>
      </w:r>
      <w:r>
        <w:rPr/>
        <w:t>Providers</w:t>
      </w:r>
      <w:r>
        <w:rPr>
          <w:spacing w:val="-58"/>
        </w:rPr>
        <w:t> </w:t>
      </w:r>
      <w:r>
        <w:rPr/>
        <w:t>and</w:t>
      </w:r>
      <w:r>
        <w:rPr>
          <w:spacing w:val="-7"/>
        </w:rPr>
        <w:t> </w:t>
      </w:r>
      <w:r>
        <w:rPr/>
        <w:t>Buyers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adhere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relevant</w:t>
      </w:r>
      <w:r>
        <w:rPr>
          <w:spacing w:val="-7"/>
        </w:rPr>
        <w:t> </w:t>
      </w:r>
      <w:r>
        <w:rPr/>
        <w:t>codes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ethical</w:t>
      </w:r>
      <w:r>
        <w:rPr>
          <w:spacing w:val="-7"/>
        </w:rPr>
        <w:t> </w:t>
      </w:r>
      <w:r>
        <w:rPr/>
        <w:t>conduct.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Code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Ethical</w:t>
      </w:r>
      <w:r>
        <w:rPr>
          <w:spacing w:val="-8"/>
        </w:rPr>
        <w:t> </w:t>
      </w:r>
      <w:r>
        <w:rPr/>
        <w:t>Conduct</w:t>
      </w:r>
      <w:r>
        <w:rPr>
          <w:spacing w:val="-8"/>
        </w:rPr>
        <w:t> </w:t>
      </w:r>
      <w:r>
        <w:rPr/>
        <w:t>for</w:t>
      </w:r>
      <w:r>
        <w:rPr>
          <w:spacing w:val="-58"/>
        </w:rPr>
        <w:t> </w:t>
      </w:r>
      <w:r>
        <w:rPr/>
        <w:t>Bidders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Providers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Authority</w:t>
      </w:r>
      <w:r>
        <w:rPr>
          <w:spacing w:val="-14"/>
        </w:rPr>
        <w:t> </w:t>
      </w:r>
      <w:r>
        <w:rPr/>
        <w:t>and</w:t>
      </w:r>
      <w:r>
        <w:rPr>
          <w:spacing w:val="-9"/>
        </w:rPr>
        <w:t> </w:t>
      </w:r>
      <w:r>
        <w:rPr/>
        <w:t>Bidders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indicate</w:t>
      </w:r>
      <w:r>
        <w:rPr>
          <w:spacing w:val="-11"/>
        </w:rPr>
        <w:t> </w:t>
      </w:r>
      <w:r>
        <w:rPr/>
        <w:t>their</w:t>
      </w:r>
      <w:r>
        <w:rPr>
          <w:spacing w:val="-57"/>
        </w:rPr>
        <w:t> </w:t>
      </w:r>
      <w:r>
        <w:rPr>
          <w:spacing w:val="-5"/>
        </w:rPr>
        <w:t>acceptance</w:t>
      </w:r>
      <w:r>
        <w:rPr>
          <w:spacing w:val="-11"/>
        </w:rPr>
        <w:t> </w:t>
      </w:r>
      <w:r>
        <w:rPr>
          <w:spacing w:val="-5"/>
        </w:rPr>
        <w:t>of</w:t>
      </w:r>
      <w:r>
        <w:rPr>
          <w:spacing w:val="-11"/>
        </w:rPr>
        <w:t> </w:t>
      </w:r>
      <w:r>
        <w:rPr>
          <w:spacing w:val="-5"/>
        </w:rPr>
        <w:t>this</w:t>
      </w:r>
      <w:r>
        <w:rPr>
          <w:spacing w:val="-10"/>
        </w:rPr>
        <w:t> </w:t>
      </w:r>
      <w:r>
        <w:rPr>
          <w:spacing w:val="-5"/>
        </w:rPr>
        <w:t>Code</w:t>
      </w:r>
      <w:r>
        <w:rPr>
          <w:spacing w:val="-11"/>
        </w:rPr>
        <w:t> </w:t>
      </w:r>
      <w:r>
        <w:rPr>
          <w:spacing w:val="-5"/>
        </w:rPr>
        <w:t>through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declarations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Bid</w:t>
      </w:r>
      <w:r>
        <w:rPr>
          <w:spacing w:val="-10"/>
        </w:rPr>
        <w:t> </w:t>
      </w:r>
      <w:r>
        <w:rPr>
          <w:spacing w:val="-4"/>
        </w:rPr>
        <w:t>Submission</w:t>
      </w:r>
      <w:r>
        <w:rPr>
          <w:spacing w:val="-10"/>
        </w:rPr>
        <w:t> </w:t>
      </w:r>
      <w:r>
        <w:rPr>
          <w:spacing w:val="-4"/>
        </w:rPr>
        <w:t>Sheet.</w:t>
      </w:r>
    </w:p>
    <w:p>
      <w:pPr>
        <w:pStyle w:val="Heading4"/>
        <w:numPr>
          <w:ilvl w:val="1"/>
          <w:numId w:val="4"/>
        </w:numPr>
        <w:tabs>
          <w:tab w:pos="3851" w:val="left" w:leader="none"/>
        </w:tabs>
        <w:spacing w:line="240" w:lineRule="auto" w:before="120" w:after="0"/>
        <w:ind w:left="3850" w:right="0" w:hanging="327"/>
        <w:jc w:val="both"/>
      </w:pPr>
      <w:r>
        <w:rPr/>
        <w:t>Bidding</w:t>
      </w:r>
      <w:r>
        <w:rPr>
          <w:spacing w:val="1"/>
        </w:rPr>
        <w:t> </w:t>
      </w:r>
      <w:r>
        <w:rPr/>
        <w:t>Document</w:t>
      </w:r>
    </w:p>
    <w:p>
      <w:pPr>
        <w:pStyle w:val="BodyText"/>
        <w:spacing w:line="247" w:lineRule="auto" w:before="64"/>
        <w:ind w:right="359"/>
      </w:pPr>
      <w:r>
        <w:rPr>
          <w:u w:val="single"/>
        </w:rPr>
        <w:t>Bidding Document</w:t>
      </w:r>
      <w:r>
        <w:rPr/>
        <w:t>: The Bidding Document consists of the following Parts, which should be</w:t>
      </w:r>
      <w:r>
        <w:rPr>
          <w:spacing w:val="1"/>
        </w:rPr>
        <w:t> </w:t>
      </w:r>
      <w:r>
        <w:rPr/>
        <w:t>read</w:t>
      </w:r>
      <w:r>
        <w:rPr>
          <w:spacing w:val="-1"/>
        </w:rPr>
        <w:t> </w:t>
      </w:r>
      <w:r>
        <w:rPr/>
        <w:t>in conjunction with any</w:t>
      </w:r>
      <w:r>
        <w:rPr>
          <w:spacing w:val="-8"/>
        </w:rPr>
        <w:t> </w:t>
      </w:r>
      <w:r>
        <w:rPr/>
        <w:t>addenda</w:t>
      </w:r>
      <w:r>
        <w:rPr>
          <w:spacing w:val="-1"/>
        </w:rPr>
        <w:t> </w:t>
      </w:r>
      <w:r>
        <w:rPr/>
        <w:t>issued:</w:t>
      </w:r>
    </w:p>
    <w:p>
      <w:pPr>
        <w:pStyle w:val="ListParagraph"/>
        <w:numPr>
          <w:ilvl w:val="0"/>
          <w:numId w:val="7"/>
        </w:numPr>
        <w:tabs>
          <w:tab w:pos="1020" w:val="left" w:leader="none"/>
          <w:tab w:pos="1021" w:val="left" w:leader="none"/>
        </w:tabs>
        <w:spacing w:line="240" w:lineRule="auto" w:before="55" w:after="0"/>
        <w:ind w:left="102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Bidding</w:t>
      </w:r>
      <w:r>
        <w:rPr>
          <w:spacing w:val="-5"/>
          <w:sz w:val="24"/>
        </w:rPr>
        <w:t> </w:t>
      </w:r>
      <w:r>
        <w:rPr>
          <w:sz w:val="24"/>
        </w:rPr>
        <w:t>Procedures</w:t>
      </w:r>
    </w:p>
    <w:p>
      <w:pPr>
        <w:pStyle w:val="ListParagraph"/>
        <w:numPr>
          <w:ilvl w:val="0"/>
          <w:numId w:val="7"/>
        </w:numPr>
        <w:tabs>
          <w:tab w:pos="1020" w:val="left" w:leader="none"/>
          <w:tab w:pos="1021" w:val="left" w:leader="none"/>
        </w:tabs>
        <w:spacing w:line="240" w:lineRule="auto" w:before="63" w:after="0"/>
        <w:ind w:left="102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3: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</w:t>
      </w:r>
    </w:p>
    <w:p>
      <w:pPr>
        <w:pStyle w:val="ListParagraph"/>
        <w:numPr>
          <w:ilvl w:val="0"/>
          <w:numId w:val="7"/>
        </w:numPr>
        <w:tabs>
          <w:tab w:pos="1020" w:val="left" w:leader="none"/>
          <w:tab w:pos="1021" w:val="left" w:leader="none"/>
        </w:tabs>
        <w:spacing w:line="240" w:lineRule="auto" w:before="64" w:after="0"/>
        <w:ind w:left="102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4:</w:t>
      </w:r>
      <w:r>
        <w:rPr>
          <w:spacing w:val="-1"/>
          <w:sz w:val="24"/>
        </w:rPr>
        <w:t> </w:t>
      </w:r>
      <w:r>
        <w:rPr>
          <w:sz w:val="24"/>
        </w:rPr>
        <w:t>Contract</w:t>
      </w:r>
    </w:p>
    <w:p>
      <w:pPr>
        <w:pStyle w:val="BodyText"/>
        <w:spacing w:before="67"/>
      </w:pP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2"/>
        </w:rPr>
        <w:t> </w:t>
      </w:r>
      <w:r>
        <w:rPr/>
        <w:t>Notice/Invitation</w:t>
      </w:r>
      <w:r>
        <w:rPr>
          <w:spacing w:val="-1"/>
        </w:rPr>
        <w:t> </w:t>
      </w:r>
      <w:r>
        <w:rPr/>
        <w:t>Notice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Document.</w:t>
      </w:r>
    </w:p>
    <w:p>
      <w:pPr>
        <w:pStyle w:val="BodyText"/>
        <w:spacing w:line="247" w:lineRule="auto" w:before="67"/>
        <w:ind w:right="354"/>
      </w:pPr>
      <w:r>
        <w:rPr/>
        <w:t>At any time prior to the deadline for submission of bids, the Procuring and Disposing Entity</w:t>
      </w:r>
      <w:r>
        <w:rPr>
          <w:spacing w:val="1"/>
        </w:rPr>
        <w:t> </w:t>
      </w:r>
      <w:r>
        <w:rPr/>
        <w:t>may amend the Bidding Document or extend the deadline for submission of bids by issue of</w:t>
      </w:r>
      <w:r>
        <w:rPr>
          <w:spacing w:val="1"/>
        </w:rPr>
        <w:t> </w:t>
      </w:r>
      <w:r>
        <w:rPr/>
        <w:t>addenda.</w:t>
      </w:r>
      <w:r>
        <w:rPr>
          <w:spacing w:val="1"/>
        </w:rPr>
        <w:t> </w:t>
      </w:r>
      <w:r>
        <w:rPr/>
        <w:t>Addenda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writing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 Disposing</w:t>
      </w:r>
      <w:r>
        <w:rPr>
          <w:spacing w:val="-4"/>
        </w:rPr>
        <w:t> </w:t>
      </w:r>
      <w:r>
        <w:rPr/>
        <w:t>Entity.</w:t>
      </w:r>
    </w:p>
    <w:p>
      <w:pPr>
        <w:pStyle w:val="BodyText"/>
        <w:spacing w:line="247" w:lineRule="auto" w:before="116"/>
        <w:ind w:right="359"/>
      </w:pPr>
      <w:r>
        <w:rPr>
          <w:u w:val="single"/>
        </w:rPr>
        <w:t>Clarification of Bidding Document</w:t>
      </w:r>
      <w:r>
        <w:rPr/>
        <w:t>: Any queries regarding this Bidding Document should be</w:t>
      </w:r>
      <w:r>
        <w:rPr>
          <w:spacing w:val="1"/>
        </w:rPr>
        <w:t> </w:t>
      </w:r>
      <w:r>
        <w:rPr/>
        <w:t>addressed to the Procuring and Disposing Entity at the following address and no later than the</w:t>
      </w:r>
      <w:r>
        <w:rPr>
          <w:spacing w:val="-57"/>
        </w:rPr>
        <w:t> </w:t>
      </w:r>
      <w:r>
        <w:rPr/>
        <w:t>date</w:t>
      </w:r>
      <w:r>
        <w:rPr>
          <w:spacing w:val="-1"/>
        </w:rPr>
        <w:t> </w:t>
      </w:r>
      <w:r>
        <w:rPr/>
        <w:t>indicated below.</w:t>
      </w:r>
    </w:p>
    <w:p>
      <w:pPr>
        <w:pStyle w:val="Heading5"/>
        <w:tabs>
          <w:tab w:pos="2460" w:val="left" w:leader="none"/>
        </w:tabs>
        <w:spacing w:before="61"/>
      </w:pPr>
      <w:r>
        <w:rPr>
          <w:b w:val="0"/>
        </w:rPr>
        <w:t>Address:</w:t>
        <w:tab/>
      </w:r>
      <w:r>
        <w:rPr/>
        <w:t>[insert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address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clarifications,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name]</w:t>
      </w:r>
    </w:p>
    <w:p>
      <w:pPr>
        <w:tabs>
          <w:tab w:pos="2460" w:val="left" w:leader="none"/>
        </w:tabs>
        <w:spacing w:line="249" w:lineRule="auto" w:before="72"/>
        <w:ind w:left="300" w:right="360" w:firstLine="0"/>
        <w:jc w:val="both"/>
        <w:rPr>
          <w:b/>
          <w:sz w:val="24"/>
        </w:rPr>
      </w:pPr>
      <w:r>
        <w:rPr>
          <w:sz w:val="24"/>
        </w:rPr>
        <w:t>Latest</w:t>
      </w:r>
      <w:r>
        <w:rPr>
          <w:spacing w:val="-3"/>
          <w:sz w:val="24"/>
        </w:rPr>
        <w:t> </w:t>
      </w:r>
      <w:r>
        <w:rPr>
          <w:sz w:val="24"/>
        </w:rPr>
        <w:t>Date:</w:t>
        <w:tab/>
      </w:r>
      <w:r>
        <w:rPr>
          <w:b/>
          <w:sz w:val="24"/>
        </w:rPr>
        <w:t>[insert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latest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clarifications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accepted.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date should give Bidders sufficient time to study the Bidding Document and inspect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assets,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but should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close to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deadline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bid submission].</w:t>
      </w:r>
    </w:p>
    <w:p>
      <w:pPr>
        <w:pStyle w:val="BodyText"/>
        <w:spacing w:line="247" w:lineRule="auto" w:before="109"/>
        <w:ind w:right="350"/>
      </w:pPr>
      <w:r>
        <w:rPr/>
        <w:t>Any clarifications will be issued to all Bidders who obtained the Bidding Document directly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Entity.</w:t>
      </w:r>
    </w:p>
    <w:p>
      <w:pPr>
        <w:pStyle w:val="Heading4"/>
        <w:numPr>
          <w:ilvl w:val="1"/>
          <w:numId w:val="4"/>
        </w:numPr>
        <w:tabs>
          <w:tab w:pos="3803" w:val="left" w:leader="none"/>
        </w:tabs>
        <w:spacing w:line="240" w:lineRule="auto" w:before="124" w:after="0"/>
        <w:ind w:left="3802" w:right="0" w:hanging="342"/>
        <w:jc w:val="both"/>
      </w:pP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pStyle w:val="BodyText"/>
        <w:spacing w:line="247" w:lineRule="auto" w:before="63"/>
        <w:ind w:right="359"/>
        <w:jc w:val="left"/>
      </w:pPr>
      <w:r>
        <w:rPr>
          <w:u w:val="single"/>
        </w:rPr>
        <w:t>Preparation</w:t>
      </w:r>
      <w:r>
        <w:rPr>
          <w:spacing w:val="50"/>
          <w:u w:val="single"/>
        </w:rPr>
        <w:t> </w:t>
      </w:r>
      <w:r>
        <w:rPr>
          <w:u w:val="single"/>
        </w:rPr>
        <w:t>of</w:t>
      </w:r>
      <w:r>
        <w:rPr>
          <w:spacing w:val="49"/>
          <w:u w:val="single"/>
        </w:rPr>
        <w:t> </w:t>
      </w:r>
      <w:r>
        <w:rPr>
          <w:u w:val="single"/>
        </w:rPr>
        <w:t>Bids</w:t>
      </w:r>
      <w:r>
        <w:rPr/>
        <w:t>:</w:t>
      </w:r>
      <w:r>
        <w:rPr>
          <w:spacing w:val="51"/>
        </w:rPr>
        <w:t> </w:t>
      </w:r>
      <w:r>
        <w:rPr/>
        <w:t>You</w:t>
      </w:r>
      <w:r>
        <w:rPr>
          <w:spacing w:val="50"/>
        </w:rPr>
        <w:t> </w:t>
      </w:r>
      <w:r>
        <w:rPr/>
        <w:t>are</w:t>
      </w:r>
      <w:r>
        <w:rPr>
          <w:spacing w:val="49"/>
        </w:rPr>
        <w:t> </w:t>
      </w:r>
      <w:r>
        <w:rPr/>
        <w:t>advised</w:t>
      </w:r>
      <w:r>
        <w:rPr>
          <w:spacing w:val="50"/>
        </w:rPr>
        <w:t> </w:t>
      </w:r>
      <w:r>
        <w:rPr/>
        <w:t>to</w:t>
      </w:r>
      <w:r>
        <w:rPr>
          <w:spacing w:val="51"/>
        </w:rPr>
        <w:t> </w:t>
      </w:r>
      <w:r>
        <w:rPr/>
        <w:t>carefully</w:t>
      </w:r>
      <w:r>
        <w:rPr>
          <w:spacing w:val="42"/>
        </w:rPr>
        <w:t> </w:t>
      </w:r>
      <w:r>
        <w:rPr/>
        <w:t>read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complete</w:t>
      </w:r>
      <w:r>
        <w:rPr>
          <w:spacing w:val="47"/>
        </w:rPr>
        <w:t> </w:t>
      </w:r>
      <w:r>
        <w:rPr/>
        <w:t>Bidding</w:t>
      </w:r>
      <w:r>
        <w:rPr>
          <w:spacing w:val="46"/>
        </w:rPr>
        <w:t> </w:t>
      </w:r>
      <w:r>
        <w:rPr/>
        <w:t>Document,</w:t>
      </w:r>
      <w:r>
        <w:rPr>
          <w:spacing w:val="-57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Conditions of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in Part</w:t>
      </w:r>
      <w:r>
        <w:rPr>
          <w:spacing w:val="-1"/>
        </w:rPr>
        <w:t> </w:t>
      </w:r>
      <w:r>
        <w:rPr/>
        <w:t>3:</w:t>
      </w:r>
      <w:r>
        <w:rPr>
          <w:spacing w:val="-1"/>
        </w:rPr>
        <w:t> </w:t>
      </w:r>
      <w:r>
        <w:rPr/>
        <w:t>Contract, before</w:t>
      </w:r>
      <w:r>
        <w:rPr>
          <w:spacing w:val="-2"/>
        </w:rPr>
        <w:t> </w:t>
      </w:r>
      <w:r>
        <w:rPr/>
        <w:t>preparing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line="247" w:lineRule="auto" w:before="58"/>
        <w:ind w:right="359"/>
        <w:jc w:val="left"/>
      </w:pPr>
      <w:r>
        <w:rPr>
          <w:u w:val="single"/>
        </w:rPr>
        <w:t>Inspection</w:t>
      </w:r>
      <w:r>
        <w:rPr>
          <w:spacing w:val="19"/>
          <w:u w:val="single"/>
        </w:rPr>
        <w:t> </w:t>
      </w:r>
      <w:r>
        <w:rPr>
          <w:u w:val="single"/>
        </w:rPr>
        <w:t>of</w:t>
      </w:r>
      <w:r>
        <w:rPr>
          <w:spacing w:val="17"/>
          <w:u w:val="single"/>
        </w:rPr>
        <w:t> </w:t>
      </w:r>
      <w:r>
        <w:rPr>
          <w:u w:val="single"/>
        </w:rPr>
        <w:t>Assets</w:t>
      </w:r>
      <w:r>
        <w:rPr/>
        <w:t>:</w:t>
      </w:r>
      <w:r>
        <w:rPr>
          <w:spacing w:val="17"/>
        </w:rPr>
        <w:t> </w:t>
      </w:r>
      <w:r>
        <w:rPr/>
        <w:t>Potential</w:t>
      </w:r>
      <w:r>
        <w:rPr>
          <w:spacing w:val="17"/>
        </w:rPr>
        <w:t> </w:t>
      </w:r>
      <w:r>
        <w:rPr/>
        <w:t>Bidders</w:t>
      </w:r>
      <w:r>
        <w:rPr>
          <w:spacing w:val="17"/>
        </w:rPr>
        <w:t> </w:t>
      </w:r>
      <w:r>
        <w:rPr/>
        <w:t>may</w:t>
      </w:r>
      <w:r>
        <w:rPr>
          <w:spacing w:val="10"/>
        </w:rPr>
        <w:t> </w:t>
      </w:r>
      <w:r>
        <w:rPr/>
        <w:t>inspect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assets</w:t>
      </w:r>
      <w:r>
        <w:rPr>
          <w:spacing w:val="18"/>
        </w:rPr>
        <w:t> </w:t>
      </w:r>
      <w:r>
        <w:rPr/>
        <w:t>prior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preparing</w:t>
      </w:r>
      <w:r>
        <w:rPr>
          <w:spacing w:val="14"/>
        </w:rPr>
        <w:t> </w:t>
      </w:r>
      <w:r>
        <w:rPr/>
        <w:t>bids,</w:t>
      </w:r>
      <w:r>
        <w:rPr>
          <w:spacing w:val="18"/>
        </w:rPr>
        <w:t> </w:t>
      </w: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-57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location and at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time and date:</w:t>
      </w:r>
    </w:p>
    <w:p>
      <w:pPr>
        <w:tabs>
          <w:tab w:pos="3180" w:val="left" w:leader="none"/>
        </w:tabs>
        <w:spacing w:before="63"/>
        <w:ind w:left="300" w:right="0" w:firstLine="0"/>
        <w:jc w:val="left"/>
        <w:rPr>
          <w:b/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inspection:</w:t>
        <w:tab/>
      </w:r>
      <w:r>
        <w:rPr>
          <w:b/>
          <w:sz w:val="24"/>
        </w:rPr>
        <w:t>[insert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address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inspection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assets]</w:t>
      </w:r>
    </w:p>
    <w:p>
      <w:pPr>
        <w:spacing w:after="0"/>
        <w:jc w:val="left"/>
        <w:rPr>
          <w:sz w:val="24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Heading5"/>
        <w:tabs>
          <w:tab w:pos="3180" w:val="left" w:leader="none"/>
        </w:tabs>
        <w:spacing w:line="247" w:lineRule="auto" w:before="108"/>
        <w:ind w:right="361"/>
        <w:rPr>
          <w:b w:val="0"/>
        </w:rPr>
      </w:pPr>
      <w:r>
        <w:rPr>
          <w:b w:val="0"/>
        </w:rPr>
        <w:t>Date(s)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3"/>
        </w:rPr>
        <w:t> </w:t>
      </w:r>
      <w:r>
        <w:rPr>
          <w:b w:val="0"/>
        </w:rPr>
        <w:t>inspection:</w:t>
        <w:tab/>
      </w:r>
      <w:r>
        <w:rPr/>
        <w:t>[insert</w:t>
      </w:r>
      <w:r>
        <w:rPr>
          <w:spacing w:val="17"/>
        </w:rPr>
        <w:t> </w:t>
      </w:r>
      <w:r>
        <w:rPr/>
        <w:t>date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dates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inspection.</w:t>
      </w:r>
      <w:r>
        <w:rPr>
          <w:spacing w:val="18"/>
        </w:rPr>
        <w:t> </w:t>
      </w:r>
      <w:r>
        <w:rPr/>
        <w:t>Bidders</w:t>
      </w:r>
      <w:r>
        <w:rPr>
          <w:spacing w:val="18"/>
        </w:rPr>
        <w:t> </w:t>
      </w:r>
      <w:r>
        <w:rPr/>
        <w:t>are</w:t>
      </w:r>
      <w:r>
        <w:rPr>
          <w:spacing w:val="17"/>
        </w:rPr>
        <w:t> </w:t>
      </w:r>
      <w:r>
        <w:rPr/>
        <w:t>unlikely</w:t>
      </w:r>
      <w:r>
        <w:rPr>
          <w:spacing w:val="18"/>
        </w:rPr>
        <w:t> </w:t>
      </w:r>
      <w:r>
        <w:rPr/>
        <w:t>to</w:t>
      </w:r>
      <w:r>
        <w:rPr>
          <w:spacing w:val="-57"/>
        </w:rPr>
        <w:t> </w:t>
      </w:r>
      <w:r>
        <w:rPr/>
        <w:t>bid without having had the opportunity to inspect the assets, so more than one date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offered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possible,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avoid</w:t>
      </w:r>
      <w:r>
        <w:rPr>
          <w:spacing w:val="-1"/>
        </w:rPr>
        <w:t> </w:t>
      </w:r>
      <w:r>
        <w:rPr/>
        <w:t>restricting</w:t>
      </w:r>
      <w:r>
        <w:rPr>
          <w:spacing w:val="-2"/>
        </w:rPr>
        <w:t> </w:t>
      </w:r>
      <w:r>
        <w:rPr/>
        <w:t>competition]</w:t>
      </w:r>
      <w:r>
        <w:rPr>
          <w:spacing w:val="2"/>
        </w:rPr>
        <w:t> </w:t>
      </w:r>
      <w:r>
        <w:rPr>
          <w:b w:val="0"/>
        </w:rPr>
        <w:t>(day,</w:t>
      </w:r>
      <w:r>
        <w:rPr>
          <w:b w:val="0"/>
          <w:spacing w:val="-1"/>
        </w:rPr>
        <w:t> </w:t>
      </w:r>
      <w:r>
        <w:rPr>
          <w:b w:val="0"/>
        </w:rPr>
        <w:t>month</w:t>
      </w:r>
      <w:r>
        <w:rPr>
          <w:b w:val="0"/>
          <w:spacing w:val="-2"/>
        </w:rPr>
        <w:t> </w:t>
      </w:r>
      <w:r>
        <w:rPr>
          <w:b w:val="0"/>
        </w:rPr>
        <w:t>and</w:t>
      </w:r>
      <w:r>
        <w:rPr>
          <w:b w:val="0"/>
          <w:spacing w:val="-2"/>
        </w:rPr>
        <w:t> </w:t>
      </w:r>
      <w:r>
        <w:rPr>
          <w:b w:val="0"/>
        </w:rPr>
        <w:t>year).</w:t>
      </w:r>
    </w:p>
    <w:p>
      <w:pPr>
        <w:tabs>
          <w:tab w:pos="3180" w:val="left" w:leader="none"/>
        </w:tabs>
        <w:spacing w:line="249" w:lineRule="auto" w:before="67"/>
        <w:ind w:left="300" w:right="362" w:firstLine="0"/>
        <w:jc w:val="both"/>
        <w:rPr>
          <w:sz w:val="24"/>
        </w:rPr>
      </w:pPr>
      <w:r>
        <w:rPr>
          <w:sz w:val="24"/>
        </w:rPr>
        <w:t>Time(s)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inspection:</w:t>
        <w:tab/>
      </w:r>
      <w:r>
        <w:rPr>
          <w:b/>
          <w:sz w:val="24"/>
        </w:rPr>
        <w:t>[insert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times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inspection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assets,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normally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range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e.g.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09.00 to 12.00 hours]</w:t>
      </w:r>
      <w:r>
        <w:rPr>
          <w:b/>
          <w:spacing w:val="1"/>
          <w:sz w:val="24"/>
        </w:rPr>
        <w:t> </w:t>
      </w:r>
      <w:r>
        <w:rPr>
          <w:sz w:val="24"/>
        </w:rPr>
        <w:t>(local</w:t>
      </w:r>
      <w:r>
        <w:rPr>
          <w:spacing w:val="-1"/>
          <w:sz w:val="24"/>
        </w:rPr>
        <w:t> </w:t>
      </w:r>
      <w:r>
        <w:rPr>
          <w:sz w:val="24"/>
        </w:rPr>
        <w:t>time).</w:t>
      </w:r>
    </w:p>
    <w:p>
      <w:pPr>
        <w:pStyle w:val="BodyText"/>
        <w:spacing w:line="247" w:lineRule="auto" w:before="57"/>
        <w:ind w:right="360"/>
      </w:pPr>
      <w:r>
        <w:rPr>
          <w:u w:val="single"/>
        </w:rPr>
        <w:t>Documents Comprising the Bid</w:t>
      </w:r>
      <w:r>
        <w:rPr/>
        <w:t>: You are requested to bid for these items by completing,</w:t>
      </w:r>
      <w:r>
        <w:rPr>
          <w:spacing w:val="1"/>
        </w:rPr>
        <w:t> </w:t>
      </w:r>
      <w:r>
        <w:rPr/>
        <w:t>signing</w:t>
      </w:r>
      <w:r>
        <w:rPr>
          <w:spacing w:val="-3"/>
        </w:rPr>
        <w:t> </w:t>
      </w:r>
      <w:r>
        <w:rPr/>
        <w:t>and returning: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58" w:after="0"/>
        <w:ind w:left="66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</w:t>
      </w:r>
      <w:r>
        <w:rPr>
          <w:spacing w:val="-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Sheet in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Part;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7" w:lineRule="auto" w:before="67" w:after="0"/>
        <w:ind w:left="658" w:right="364" w:hanging="358"/>
        <w:jc w:val="both"/>
        <w:rPr>
          <w:sz w:val="24"/>
        </w:rPr>
      </w:pPr>
      <w:r>
        <w:rPr>
          <w:sz w:val="24"/>
        </w:rPr>
        <w:t>the List of Assets and Price Schedule in Part 2, with prices completed for all items or lots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which you are</w:t>
      </w:r>
      <w:r>
        <w:rPr>
          <w:spacing w:val="-2"/>
          <w:sz w:val="24"/>
        </w:rPr>
        <w:t> </w:t>
      </w:r>
      <w:r>
        <w:rPr>
          <w:sz w:val="24"/>
        </w:rPr>
        <w:t>bidding;</w:t>
      </w:r>
    </w:p>
    <w:p>
      <w:pPr>
        <w:pStyle w:val="Heading5"/>
        <w:numPr>
          <w:ilvl w:val="0"/>
          <w:numId w:val="8"/>
        </w:numPr>
        <w:tabs>
          <w:tab w:pos="661" w:val="left" w:leader="none"/>
        </w:tabs>
        <w:spacing w:line="247" w:lineRule="auto" w:before="63" w:after="0"/>
        <w:ind w:left="658" w:right="364" w:hanging="358"/>
        <w:jc w:val="both"/>
      </w:pPr>
      <w:r>
        <w:rPr/>
        <w:t>[add, amend or delete as required. Normally the documents listed at 1 and 2 should</w:t>
      </w:r>
      <w:r>
        <w:rPr>
          <w:spacing w:val="1"/>
        </w:rPr>
        <w:t> </w:t>
      </w:r>
      <w:r>
        <w:rPr/>
        <w:t>be sufficient. However, if evaluation is based on factors other than price, additional</w:t>
      </w:r>
      <w:r>
        <w:rPr>
          <w:spacing w:val="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e.g. evidence</w:t>
      </w:r>
      <w:r>
        <w:rPr>
          <w:spacing w:val="-1"/>
        </w:rPr>
        <w:t> </w:t>
      </w:r>
      <w:r>
        <w:rPr/>
        <w:t>of eligibility]</w:t>
      </w:r>
    </w:p>
    <w:p>
      <w:pPr>
        <w:pStyle w:val="BodyText"/>
        <w:spacing w:line="247" w:lineRule="auto" w:before="52"/>
        <w:ind w:right="361"/>
      </w:pPr>
      <w:r>
        <w:rPr/>
        <w:t>The</w:t>
      </w:r>
      <w:r>
        <w:rPr>
          <w:spacing w:val="10"/>
        </w:rPr>
        <w:t> </w:t>
      </w:r>
      <w:r>
        <w:rPr/>
        <w:t>standard</w:t>
      </w:r>
      <w:r>
        <w:rPr>
          <w:spacing w:val="11"/>
        </w:rPr>
        <w:t> </w:t>
      </w:r>
      <w:r>
        <w:rPr/>
        <w:t>forms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this</w:t>
      </w:r>
      <w:r>
        <w:rPr>
          <w:spacing w:val="13"/>
        </w:rPr>
        <w:t> </w:t>
      </w:r>
      <w:r>
        <w:rPr/>
        <w:t>Bidding</w:t>
      </w:r>
      <w:r>
        <w:rPr>
          <w:spacing w:val="9"/>
        </w:rPr>
        <w:t> </w:t>
      </w:r>
      <w:r>
        <w:rPr/>
        <w:t>Document</w:t>
      </w:r>
      <w:r>
        <w:rPr>
          <w:spacing w:val="12"/>
        </w:rPr>
        <w:t> </w:t>
      </w:r>
      <w:r>
        <w:rPr/>
        <w:t>may</w:t>
      </w:r>
      <w:r>
        <w:rPr>
          <w:spacing w:val="5"/>
        </w:rPr>
        <w:t> </w:t>
      </w:r>
      <w:r>
        <w:rPr/>
        <w:t>be</w:t>
      </w:r>
      <w:r>
        <w:rPr>
          <w:spacing w:val="11"/>
        </w:rPr>
        <w:t> </w:t>
      </w:r>
      <w:r>
        <w:rPr/>
        <w:t>retyped</w:t>
      </w:r>
      <w:r>
        <w:rPr>
          <w:spacing w:val="10"/>
        </w:rPr>
        <w:t> </w:t>
      </w:r>
      <w:r>
        <w:rPr/>
        <w:t>for</w:t>
      </w:r>
      <w:r>
        <w:rPr>
          <w:spacing w:val="8"/>
        </w:rPr>
        <w:t> </w:t>
      </w:r>
      <w:r>
        <w:rPr/>
        <w:t>completion</w:t>
      </w:r>
      <w:r>
        <w:rPr>
          <w:spacing w:val="10"/>
        </w:rPr>
        <w:t> </w:t>
      </w:r>
      <w:r>
        <w:rPr/>
        <w:t>but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Bidder</w:t>
      </w:r>
      <w:r>
        <w:rPr>
          <w:spacing w:val="-58"/>
        </w:rPr>
        <w:t> </w:t>
      </w:r>
      <w:r>
        <w:rPr/>
        <w:t>is</w:t>
      </w:r>
      <w:r>
        <w:rPr>
          <w:spacing w:val="-1"/>
        </w:rPr>
        <w:t> </w:t>
      </w:r>
      <w:r>
        <w:rPr/>
        <w:t>responsible for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accurate reproduction.</w:t>
      </w:r>
    </w:p>
    <w:p>
      <w:pPr>
        <w:spacing w:line="249" w:lineRule="auto" w:before="63"/>
        <w:ind w:left="300" w:right="361" w:firstLine="0"/>
        <w:jc w:val="both"/>
        <w:rPr>
          <w:sz w:val="24"/>
        </w:rPr>
      </w:pPr>
      <w:r>
        <w:rPr>
          <w:sz w:val="24"/>
          <w:u w:val="single"/>
        </w:rPr>
        <w:t>Validity of Bids:</w:t>
      </w:r>
      <w:r>
        <w:rPr>
          <w:sz w:val="24"/>
        </w:rPr>
        <w:t> The bid validity required is </w:t>
      </w:r>
      <w:r>
        <w:rPr>
          <w:b/>
          <w:sz w:val="24"/>
        </w:rPr>
        <w:t>[Insert the number of days of the required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validity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period.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 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normally done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 multiples of 30 days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i.e.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30, 60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90]</w:t>
      </w:r>
      <w:r>
        <w:rPr>
          <w:sz w:val="24"/>
        </w:rPr>
        <w:t>days.</w:t>
      </w:r>
    </w:p>
    <w:p>
      <w:pPr>
        <w:spacing w:line="249" w:lineRule="auto" w:before="57"/>
        <w:ind w:left="300" w:right="313" w:firstLine="0"/>
        <w:jc w:val="both"/>
        <w:rPr>
          <w:b/>
          <w:sz w:val="24"/>
        </w:rPr>
      </w:pPr>
      <w:r>
        <w:rPr>
          <w:sz w:val="24"/>
          <w:u w:val="single"/>
        </w:rPr>
        <w:t>Currency of Bids</w:t>
      </w:r>
      <w:r>
        <w:rPr>
          <w:sz w:val="24"/>
        </w:rPr>
        <w:t>: Bids may be priced in Uganda Shillings or any other freely convertible</w:t>
      </w:r>
      <w:r>
        <w:rPr>
          <w:spacing w:val="1"/>
          <w:sz w:val="24"/>
        </w:rPr>
        <w:t> </w:t>
      </w:r>
      <w:r>
        <w:rPr>
          <w:sz w:val="24"/>
        </w:rPr>
        <w:t>currency. </w:t>
      </w:r>
      <w:r>
        <w:rPr>
          <w:b/>
          <w:sz w:val="24"/>
        </w:rPr>
        <w:t>[amend if the rules on currency of bid are different e.g. if all bids are required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 be in Uganda Shillings. Consideration should be given to the likely location 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nationality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Bidders 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considering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rules on currency].</w:t>
      </w:r>
    </w:p>
    <w:p>
      <w:pPr>
        <w:spacing w:line="249" w:lineRule="auto" w:before="55"/>
        <w:ind w:left="300" w:right="351" w:firstLine="0"/>
        <w:jc w:val="both"/>
        <w:rPr>
          <w:b/>
          <w:sz w:val="24"/>
        </w:rPr>
      </w:pPr>
      <w:r>
        <w:rPr>
          <w:sz w:val="24"/>
          <w:u w:val="single"/>
        </w:rPr>
        <w:t>Bid Security</w:t>
      </w:r>
      <w:r>
        <w:rPr>
          <w:sz w:val="24"/>
        </w:rPr>
        <w:t>: A Bid Security </w:t>
      </w:r>
      <w:r>
        <w:rPr>
          <w:b/>
          <w:sz w:val="24"/>
        </w:rPr>
        <w:t>[insert “shall” or “shall not”] </w:t>
      </w:r>
      <w:r>
        <w:rPr>
          <w:sz w:val="24"/>
        </w:rPr>
        <w:t>be required. The Bid Security</w:t>
      </w:r>
      <w:r>
        <w:rPr>
          <w:spacing w:val="1"/>
          <w:sz w:val="24"/>
        </w:rPr>
        <w:t> </w:t>
      </w:r>
      <w:r>
        <w:rPr>
          <w:sz w:val="24"/>
        </w:rPr>
        <w:t>shall be for a value of </w:t>
      </w:r>
      <w:r>
        <w:rPr>
          <w:b/>
          <w:sz w:val="24"/>
        </w:rPr>
        <w:t>[insert currency and amount if a bid security is required or delete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this sentence if none is required] </w:t>
      </w:r>
      <w:r>
        <w:rPr>
          <w:sz w:val="24"/>
        </w:rPr>
        <w:t>and shall be in the form of either a demand guarantee, an</w:t>
      </w:r>
      <w:r>
        <w:rPr>
          <w:spacing w:val="1"/>
          <w:sz w:val="24"/>
        </w:rPr>
        <w:t> </w:t>
      </w:r>
      <w:r>
        <w:rPr>
          <w:sz w:val="24"/>
        </w:rPr>
        <w:t>irrevocable</w:t>
      </w:r>
      <w:r>
        <w:rPr>
          <w:spacing w:val="1"/>
          <w:sz w:val="24"/>
        </w:rPr>
        <w:t> </w:t>
      </w:r>
      <w:r>
        <w:rPr>
          <w:sz w:val="24"/>
        </w:rPr>
        <w:t>letter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credit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cashier’s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certified</w:t>
      </w:r>
      <w:r>
        <w:rPr>
          <w:spacing w:val="1"/>
          <w:sz w:val="24"/>
        </w:rPr>
        <w:t> </w:t>
      </w:r>
      <w:r>
        <w:rPr>
          <w:sz w:val="24"/>
        </w:rPr>
        <w:t>cheque.</w:t>
      </w:r>
      <w:r>
        <w:rPr>
          <w:spacing w:val="1"/>
          <w:sz w:val="24"/>
        </w:rPr>
        <w:t> </w:t>
      </w:r>
      <w:r>
        <w:rPr>
          <w:b/>
          <w:sz w:val="24"/>
        </w:rPr>
        <w:t>[A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security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high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value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disposals.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standard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securities,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based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 those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SBDs 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procurement, if 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thinks necessary].</w:t>
      </w:r>
    </w:p>
    <w:p>
      <w:pPr>
        <w:spacing w:line="247" w:lineRule="auto" w:before="56"/>
        <w:ind w:left="300" w:right="352" w:firstLine="0"/>
        <w:jc w:val="both"/>
        <w:rPr>
          <w:sz w:val="24"/>
        </w:rPr>
      </w:pPr>
      <w:r>
        <w:rPr>
          <w:spacing w:val="-5"/>
          <w:sz w:val="24"/>
          <w:u w:val="single"/>
        </w:rPr>
        <w:t>Copies</w:t>
      </w:r>
      <w:r>
        <w:rPr>
          <w:spacing w:val="-7"/>
          <w:sz w:val="24"/>
          <w:u w:val="single"/>
        </w:rPr>
        <w:t> </w:t>
      </w:r>
      <w:r>
        <w:rPr>
          <w:spacing w:val="-5"/>
          <w:sz w:val="24"/>
          <w:u w:val="single"/>
        </w:rPr>
        <w:t>of</w:t>
      </w:r>
      <w:r>
        <w:rPr>
          <w:spacing w:val="-8"/>
          <w:sz w:val="24"/>
          <w:u w:val="single"/>
        </w:rPr>
        <w:t> </w:t>
      </w:r>
      <w:r>
        <w:rPr>
          <w:spacing w:val="-5"/>
          <w:sz w:val="24"/>
          <w:u w:val="single"/>
        </w:rPr>
        <w:t>Bid</w:t>
      </w:r>
      <w:r>
        <w:rPr>
          <w:spacing w:val="-5"/>
          <w:sz w:val="24"/>
        </w:rPr>
        <w:t>: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Bidder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prepare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original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b/>
          <w:spacing w:val="-4"/>
          <w:sz w:val="24"/>
        </w:rPr>
        <w:t>[insert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number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copies,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which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should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be based on the number required for evaluation] </w:t>
      </w:r>
      <w:r>
        <w:rPr>
          <w:sz w:val="24"/>
        </w:rPr>
        <w:t>copies of the bid, which shall be marked</w:t>
      </w:r>
      <w:r>
        <w:rPr>
          <w:spacing w:val="1"/>
          <w:sz w:val="24"/>
        </w:rPr>
        <w:t> </w:t>
      </w:r>
      <w:r>
        <w:rPr>
          <w:sz w:val="24"/>
        </w:rPr>
        <w:t>“ORIGINAL”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“COPY”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appropriate.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discrepancy</w:t>
      </w:r>
      <w:r>
        <w:rPr>
          <w:spacing w:val="-9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original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copies, the</w:t>
      </w:r>
      <w:r>
        <w:rPr>
          <w:spacing w:val="-1"/>
          <w:sz w:val="24"/>
        </w:rPr>
        <w:t> </w:t>
      </w:r>
      <w:r>
        <w:rPr>
          <w:sz w:val="24"/>
        </w:rPr>
        <w:t>original shall prevail.</w:t>
      </w:r>
    </w:p>
    <w:p>
      <w:pPr>
        <w:spacing w:line="249" w:lineRule="auto" w:before="61"/>
        <w:ind w:left="300" w:right="352" w:firstLine="0"/>
        <w:jc w:val="both"/>
        <w:rPr>
          <w:b/>
          <w:sz w:val="24"/>
        </w:rPr>
      </w:pPr>
      <w:r>
        <w:rPr>
          <w:sz w:val="24"/>
          <w:u w:val="single"/>
        </w:rPr>
        <w:t>Signing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Bids</w:t>
      </w:r>
      <w:r>
        <w:rPr>
          <w:sz w:val="24"/>
        </w:rPr>
        <w:t>: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original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copies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bid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typed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written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indelible</w:t>
      </w:r>
      <w:r>
        <w:rPr>
          <w:spacing w:val="-7"/>
          <w:sz w:val="24"/>
        </w:rPr>
        <w:t> </w:t>
      </w:r>
      <w:r>
        <w:rPr>
          <w:sz w:val="24"/>
        </w:rPr>
        <w:t>ink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signed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person</w:t>
      </w:r>
      <w:r>
        <w:rPr>
          <w:spacing w:val="-8"/>
          <w:sz w:val="24"/>
        </w:rPr>
        <w:t> </w:t>
      </w:r>
      <w:r>
        <w:rPr>
          <w:sz w:val="24"/>
        </w:rPr>
        <w:t>duly</w:t>
      </w:r>
      <w:r>
        <w:rPr>
          <w:spacing w:val="-13"/>
          <w:sz w:val="24"/>
        </w:rPr>
        <w:t> </w:t>
      </w:r>
      <w:r>
        <w:rPr>
          <w:sz w:val="24"/>
        </w:rPr>
        <w:t>authorised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sign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behalf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Bidder.</w:t>
      </w:r>
      <w:r>
        <w:rPr>
          <w:spacing w:val="-10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pages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pacing w:val="-5"/>
          <w:sz w:val="24"/>
        </w:rPr>
        <w:t>bid shall be signed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initialled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person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signing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bid.</w:t>
      </w:r>
      <w:r>
        <w:rPr>
          <w:spacing w:val="-5"/>
          <w:sz w:val="24"/>
        </w:rPr>
        <w:t> </w:t>
      </w:r>
      <w:r>
        <w:rPr>
          <w:b/>
          <w:spacing w:val="-4"/>
          <w:sz w:val="24"/>
        </w:rPr>
        <w:t>[Add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any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particular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requirements,</w:t>
      </w:r>
      <w:r>
        <w:rPr>
          <w:b/>
          <w:spacing w:val="-58"/>
          <w:sz w:val="24"/>
        </w:rPr>
        <w:t> </w:t>
      </w:r>
      <w:r>
        <w:rPr>
          <w:b/>
          <w:spacing w:val="-5"/>
          <w:sz w:val="24"/>
        </w:rPr>
        <w:t>such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as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particular</w:t>
      </w:r>
      <w:r>
        <w:rPr>
          <w:b/>
          <w:spacing w:val="-11"/>
          <w:sz w:val="24"/>
        </w:rPr>
        <w:t> </w:t>
      </w:r>
      <w:r>
        <w:rPr>
          <w:b/>
          <w:spacing w:val="-5"/>
          <w:sz w:val="24"/>
        </w:rPr>
        <w:t>document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evidencing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authority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to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sign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for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high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value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requirements].</w:t>
      </w:r>
    </w:p>
    <w:p>
      <w:pPr>
        <w:pStyle w:val="Heading4"/>
        <w:numPr>
          <w:ilvl w:val="1"/>
          <w:numId w:val="4"/>
        </w:numPr>
        <w:tabs>
          <w:tab w:pos="3030" w:val="left" w:leader="none"/>
        </w:tabs>
        <w:spacing w:line="240" w:lineRule="auto" w:before="116" w:after="0"/>
        <w:ind w:left="3029" w:right="0" w:hanging="341"/>
        <w:jc w:val="both"/>
      </w:pPr>
      <w:r>
        <w:rPr/>
        <w:t>Submission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Opening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Bids</w:t>
      </w:r>
    </w:p>
    <w:p>
      <w:pPr>
        <w:pStyle w:val="BodyText"/>
        <w:spacing w:line="247" w:lineRule="auto" w:before="63"/>
        <w:ind w:right="355"/>
      </w:pPr>
      <w:r>
        <w:rPr>
          <w:u w:val="single"/>
        </w:rPr>
        <w:t>Sealing and marking of Bids:</w:t>
      </w:r>
      <w:r>
        <w:rPr/>
        <w:t> Bids should be sealed in a single envelope, clearly marked with</w:t>
      </w:r>
      <w:r>
        <w:rPr>
          <w:spacing w:val="1"/>
        </w:rPr>
        <w:t> </w:t>
      </w:r>
      <w:r>
        <w:rPr/>
        <w:t>the Disposal Reference Number above, the Bidder’s name, the name of the Procuring and</w:t>
      </w:r>
      <w:r>
        <w:rPr>
          <w:spacing w:val="1"/>
        </w:rPr>
        <w:t> </w:t>
      </w:r>
      <w:r>
        <w:rPr/>
        <w:t>Disposing Entity and a warning not to open before the date and time of the bid opening.</w:t>
      </w:r>
      <w:r>
        <w:rPr>
          <w:spacing w:val="1"/>
        </w:rPr>
        <w:t> </w:t>
      </w:r>
      <w:r>
        <w:rPr/>
        <w:t>Envelopes should be sealed in such a manner that opening and resealing cannot be achieved</w:t>
      </w:r>
      <w:r>
        <w:rPr>
          <w:spacing w:val="1"/>
        </w:rPr>
        <w:t> </w:t>
      </w:r>
      <w:r>
        <w:rPr/>
        <w:t>undetected.</w:t>
      </w:r>
    </w:p>
    <w:p>
      <w:pPr>
        <w:pStyle w:val="BodyText"/>
        <w:spacing w:line="247" w:lineRule="auto" w:before="55"/>
        <w:ind w:right="360"/>
      </w:pPr>
      <w:r>
        <w:rPr>
          <w:u w:val="single"/>
        </w:rPr>
        <w:t>Submission of Bids:</w:t>
      </w:r>
      <w:r>
        <w:rPr/>
        <w:t> Bids should be submitted to the address below, no later than the date and</w:t>
      </w:r>
      <w:r>
        <w:rPr>
          <w:spacing w:val="-57"/>
        </w:rPr>
        <w:t> </w:t>
      </w: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deadline</w:t>
      </w:r>
      <w:r>
        <w:rPr>
          <w:spacing w:val="-1"/>
        </w:rPr>
        <w:t> </w:t>
      </w:r>
      <w:r>
        <w:rPr/>
        <w:t>below.</w:t>
      </w:r>
      <w:r>
        <w:rPr>
          <w:spacing w:val="-1"/>
        </w:rPr>
        <w:t> </w:t>
      </w:r>
      <w:r>
        <w:rPr/>
        <w:t>Late bids will be rejected.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line="249" w:lineRule="auto" w:before="108"/>
        <w:ind w:left="300" w:right="356" w:firstLine="0"/>
        <w:jc w:val="both"/>
        <w:rPr>
          <w:sz w:val="24"/>
        </w:rPr>
      </w:pPr>
      <w:r>
        <w:rPr>
          <w:sz w:val="24"/>
        </w:rPr>
        <w:t>Date of deadline:      </w:t>
      </w:r>
      <w:r>
        <w:rPr>
          <w:spacing w:val="1"/>
          <w:sz w:val="24"/>
        </w:rPr>
        <w:t> </w:t>
      </w:r>
      <w:r>
        <w:rPr>
          <w:b/>
          <w:sz w:val="24"/>
        </w:rPr>
        <w:t>[Insert date of deadline giving the day, month and year e.g. 30</w:t>
      </w:r>
      <w:r>
        <w:rPr>
          <w:b/>
          <w:sz w:val="24"/>
          <w:vertAlign w:val="superscript"/>
        </w:rPr>
        <w:t>th</w:t>
      </w:r>
      <w:r>
        <w:rPr>
          <w:b/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June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2003</w:t>
      </w:r>
      <w:r>
        <w:rPr>
          <w:sz w:val="24"/>
          <w:vertAlign w:val="baseline"/>
        </w:rPr>
        <w:t>]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(day, month and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year).</w:t>
      </w:r>
    </w:p>
    <w:p>
      <w:pPr>
        <w:spacing w:line="247" w:lineRule="auto" w:before="62"/>
        <w:ind w:left="300" w:right="357" w:firstLine="0"/>
        <w:jc w:val="both"/>
        <w:rPr>
          <w:sz w:val="24"/>
        </w:rPr>
      </w:pPr>
      <w:r>
        <w:rPr>
          <w:sz w:val="24"/>
        </w:rPr>
        <w:t>Time of deadline:   </w:t>
      </w:r>
      <w:r>
        <w:rPr>
          <w:spacing w:val="1"/>
          <w:sz w:val="24"/>
        </w:rPr>
        <w:t> </w:t>
      </w:r>
      <w:r>
        <w:rPr>
          <w:b/>
          <w:sz w:val="24"/>
        </w:rPr>
        <w:t>[Insert time of deadline and identify a.m. or p.m. e.g. 11:00 a.m.</w:t>
      </w:r>
      <w:r>
        <w:rPr>
          <w:sz w:val="24"/>
        </w:rPr>
        <w:t>]</w:t>
      </w:r>
      <w:r>
        <w:rPr>
          <w:spacing w:val="1"/>
          <w:sz w:val="24"/>
        </w:rPr>
        <w:t> </w:t>
      </w:r>
      <w:r>
        <w:rPr>
          <w:sz w:val="24"/>
        </w:rPr>
        <w:t>(local</w:t>
      </w:r>
      <w:r>
        <w:rPr>
          <w:spacing w:val="-1"/>
          <w:sz w:val="24"/>
        </w:rPr>
        <w:t> </w:t>
      </w:r>
      <w:r>
        <w:rPr>
          <w:sz w:val="24"/>
        </w:rPr>
        <w:t>time).</w:t>
      </w:r>
    </w:p>
    <w:p>
      <w:pPr>
        <w:pStyle w:val="Heading5"/>
        <w:tabs>
          <w:tab w:pos="2426" w:val="left" w:leader="none"/>
        </w:tabs>
        <w:spacing w:line="247" w:lineRule="auto"/>
        <w:ind w:left="2426" w:right="362" w:hanging="2127"/>
        <w:rPr>
          <w:b w:val="0"/>
        </w:rPr>
      </w:pPr>
      <w:r>
        <w:rPr>
          <w:b w:val="0"/>
        </w:rPr>
        <w:t>Address:</w:t>
        <w:tab/>
      </w:r>
      <w:r>
        <w:rPr/>
        <w:t>[Insert address for submission of bids. The address should be a</w:t>
      </w:r>
      <w:r>
        <w:rPr>
          <w:spacing w:val="1"/>
        </w:rPr>
        <w:t> </w:t>
      </w:r>
      <w:r>
        <w:rPr/>
        <w:t>physical address, not a PO Box address, as the PDE must be able to</w:t>
      </w:r>
      <w:r>
        <w:rPr>
          <w:spacing w:val="-57"/>
        </w:rPr>
        <w:t> </w:t>
      </w:r>
      <w:r>
        <w:rPr/>
        <w:t>verify</w:t>
      </w:r>
      <w:r>
        <w:rPr>
          <w:spacing w:val="-1"/>
        </w:rPr>
        <w:t> </w:t>
      </w:r>
      <w:r>
        <w:rPr/>
        <w:t>whether</w:t>
      </w:r>
      <w:r>
        <w:rPr>
          <w:spacing w:val="-3"/>
        </w:rPr>
        <w:t> </w:t>
      </w:r>
      <w:r>
        <w:rPr/>
        <w:t>bids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on time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reject any</w:t>
      </w:r>
      <w:r>
        <w:rPr>
          <w:spacing w:val="-1"/>
        </w:rPr>
        <w:t> </w:t>
      </w:r>
      <w:r>
        <w:rPr/>
        <w:t>late</w:t>
      </w:r>
      <w:r>
        <w:rPr>
          <w:spacing w:val="-2"/>
        </w:rPr>
        <w:t> </w:t>
      </w:r>
      <w:r>
        <w:rPr/>
        <w:t>bids]</w:t>
      </w:r>
      <w:r>
        <w:rPr>
          <w:b w:val="0"/>
        </w:rPr>
        <w:t>.</w:t>
      </w:r>
    </w:p>
    <w:p>
      <w:pPr>
        <w:pStyle w:val="BodyText"/>
        <w:spacing w:line="247" w:lineRule="auto" w:before="62"/>
        <w:ind w:right="355"/>
      </w:pPr>
      <w:r>
        <w:rPr>
          <w:u w:val="single"/>
        </w:rPr>
        <w:t>Opening of Bids:</w:t>
      </w:r>
      <w:r>
        <w:rPr/>
        <w:t> The Procuring and Disposing Entity shall conduct the bid opening in the</w:t>
      </w:r>
      <w:r>
        <w:rPr>
          <w:spacing w:val="1"/>
        </w:rPr>
        <w:t> </w:t>
      </w:r>
      <w:r>
        <w:rPr/>
        <w:t>presence of Bidders` representatives who choose to attend, at the address, date and time</w:t>
      </w:r>
      <w:r>
        <w:rPr>
          <w:spacing w:val="1"/>
        </w:rPr>
        <w:t> </w:t>
      </w:r>
      <w:r>
        <w:rPr/>
        <w:t>below. A record of the opening will be posted on the Procuring and Disposing Entity’s Notice</w:t>
      </w:r>
      <w:r>
        <w:rPr>
          <w:spacing w:val="-57"/>
        </w:rPr>
        <w:t> </w:t>
      </w:r>
      <w:r>
        <w:rPr/>
        <w:t>Board</w:t>
      </w:r>
      <w:r>
        <w:rPr>
          <w:spacing w:val="-1"/>
        </w:rPr>
        <w:t> </w:t>
      </w:r>
      <w:r>
        <w:rPr/>
        <w:t>within one working</w:t>
      </w:r>
      <w:r>
        <w:rPr>
          <w:spacing w:val="-2"/>
        </w:rPr>
        <w:t> </w:t>
      </w:r>
      <w:r>
        <w:rPr/>
        <w:t>day</w:t>
      </w:r>
      <w:r>
        <w:rPr>
          <w:spacing w:val="-8"/>
        </w:rPr>
        <w:t> </w:t>
      </w:r>
      <w:r>
        <w:rPr/>
        <w:t>of the</w:t>
      </w:r>
      <w:r>
        <w:rPr>
          <w:spacing w:val="-2"/>
        </w:rPr>
        <w:t> </w:t>
      </w:r>
      <w:r>
        <w:rPr/>
        <w:t>opening.</w:t>
      </w:r>
    </w:p>
    <w:p>
      <w:pPr>
        <w:spacing w:line="252" w:lineRule="auto" w:before="60"/>
        <w:ind w:left="300" w:right="356" w:firstLine="0"/>
        <w:jc w:val="both"/>
        <w:rPr>
          <w:sz w:val="24"/>
        </w:rPr>
      </w:pPr>
      <w:r>
        <w:rPr>
          <w:sz w:val="24"/>
        </w:rPr>
        <w:t>Date of opening:         </w:t>
      </w:r>
      <w:r>
        <w:rPr>
          <w:b/>
          <w:sz w:val="24"/>
        </w:rPr>
        <w:t>[Insert date of opening giving the day, month and year e.g. 30</w:t>
      </w:r>
      <w:r>
        <w:rPr>
          <w:b/>
          <w:sz w:val="24"/>
          <w:vertAlign w:val="superscript"/>
        </w:rPr>
        <w:t>th</w:t>
      </w:r>
      <w:r>
        <w:rPr>
          <w:b/>
          <w:spacing w:val="1"/>
          <w:sz w:val="24"/>
          <w:vertAlign w:val="baseline"/>
        </w:rPr>
        <w:t> </w:t>
      </w:r>
      <w:r>
        <w:rPr>
          <w:b/>
          <w:sz w:val="24"/>
          <w:vertAlign w:val="baseline"/>
        </w:rPr>
        <w:t>June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2003</w:t>
      </w:r>
      <w:r>
        <w:rPr>
          <w:sz w:val="24"/>
          <w:vertAlign w:val="baseline"/>
        </w:rPr>
        <w:t>]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(day, month and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year).</w:t>
      </w:r>
    </w:p>
    <w:p>
      <w:pPr>
        <w:spacing w:line="247" w:lineRule="auto" w:before="57"/>
        <w:ind w:left="300" w:right="357" w:firstLine="0"/>
        <w:jc w:val="both"/>
        <w:rPr>
          <w:sz w:val="24"/>
        </w:rPr>
      </w:pPr>
      <w:r>
        <w:rPr>
          <w:sz w:val="24"/>
        </w:rPr>
        <w:t>Time of opening:    </w:t>
      </w:r>
      <w:r>
        <w:rPr>
          <w:spacing w:val="1"/>
          <w:sz w:val="24"/>
        </w:rPr>
        <w:t> </w:t>
      </w:r>
      <w:r>
        <w:rPr>
          <w:b/>
          <w:sz w:val="24"/>
        </w:rPr>
        <w:t>[Insert time of opening and identify a.m. or p.m. e.g. 11:00 a.m.</w:t>
      </w:r>
      <w:r>
        <w:rPr>
          <w:sz w:val="24"/>
        </w:rPr>
        <w:t>]</w:t>
      </w:r>
      <w:r>
        <w:rPr>
          <w:spacing w:val="1"/>
          <w:sz w:val="24"/>
        </w:rPr>
        <w:t> </w:t>
      </w:r>
      <w:r>
        <w:rPr>
          <w:sz w:val="24"/>
        </w:rPr>
        <w:t>(local</w:t>
      </w:r>
      <w:r>
        <w:rPr>
          <w:spacing w:val="-1"/>
          <w:sz w:val="24"/>
        </w:rPr>
        <w:t> </w:t>
      </w:r>
      <w:r>
        <w:rPr>
          <w:sz w:val="24"/>
        </w:rPr>
        <w:t>time).</w:t>
      </w:r>
    </w:p>
    <w:p>
      <w:pPr>
        <w:tabs>
          <w:tab w:pos="2460" w:val="left" w:leader="none"/>
        </w:tabs>
        <w:spacing w:line="247" w:lineRule="auto" w:before="63"/>
        <w:ind w:left="2426" w:right="359" w:hanging="2127"/>
        <w:jc w:val="both"/>
        <w:rPr>
          <w:b/>
          <w:sz w:val="24"/>
        </w:rPr>
      </w:pPr>
      <w:r>
        <w:rPr>
          <w:sz w:val="24"/>
        </w:rPr>
        <w:t>Address:</w:t>
        <w:tab/>
        <w:tab/>
      </w:r>
      <w:r>
        <w:rPr>
          <w:b/>
          <w:sz w:val="24"/>
        </w:rPr>
        <w:t>[Insert address for public opening of bids. The address should be 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physical address, not a PO Box address, and must be suitable 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Bidders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expected to attend].</w:t>
      </w:r>
    </w:p>
    <w:p>
      <w:pPr>
        <w:pStyle w:val="Heading4"/>
        <w:numPr>
          <w:ilvl w:val="1"/>
          <w:numId w:val="4"/>
        </w:numPr>
        <w:tabs>
          <w:tab w:pos="3865" w:val="left" w:leader="none"/>
        </w:tabs>
        <w:spacing w:line="240" w:lineRule="auto" w:before="123" w:after="0"/>
        <w:ind w:left="3864" w:right="0" w:hanging="327"/>
        <w:jc w:val="both"/>
      </w:pP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Bids</w:t>
      </w:r>
    </w:p>
    <w:p>
      <w:pPr>
        <w:spacing w:line="247" w:lineRule="auto" w:before="68"/>
        <w:ind w:left="300" w:right="358" w:firstLine="0"/>
        <w:jc w:val="both"/>
        <w:rPr>
          <w:sz w:val="24"/>
        </w:rPr>
      </w:pPr>
      <w:r>
        <w:rPr>
          <w:sz w:val="24"/>
          <w:u w:val="single"/>
        </w:rPr>
        <w:t>Evaluation of Bids:</w:t>
      </w:r>
      <w:r>
        <w:rPr>
          <w:sz w:val="24"/>
        </w:rPr>
        <w:t> The evaluation of bids shall be based on price only. </w:t>
      </w:r>
      <w:r>
        <w:rPr>
          <w:b/>
          <w:sz w:val="24"/>
        </w:rPr>
        <w:t>[Amend to based 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price and other factors where appropriate – see Regulations for guidance on when other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factors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may 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included 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evaluation]</w:t>
      </w:r>
      <w:r>
        <w:rPr>
          <w:sz w:val="24"/>
        </w:rPr>
        <w:t>.</w:t>
      </w:r>
    </w:p>
    <w:p>
      <w:pPr>
        <w:pStyle w:val="Heading5"/>
        <w:spacing w:line="247" w:lineRule="auto" w:before="66"/>
        <w:ind w:right="321"/>
      </w:pPr>
      <w:r>
        <w:rPr/>
        <w:t>[Where evaluation is based on price and other factors, insert the following sections, as</w:t>
      </w:r>
      <w:r>
        <w:rPr>
          <w:spacing w:val="1"/>
        </w:rPr>
        <w:t> </w:t>
      </w:r>
      <w:r>
        <w:rPr/>
        <w:t>appropriate:</w:t>
      </w:r>
    </w:p>
    <w:p>
      <w:pPr>
        <w:pStyle w:val="BodyText"/>
        <w:spacing w:line="247" w:lineRule="auto" w:before="54"/>
        <w:ind w:right="318"/>
      </w:pPr>
      <w:r>
        <w:rPr>
          <w:u w:val="single"/>
        </w:rPr>
        <w:t>Eligibility Criteria</w:t>
      </w:r>
      <w:r>
        <w:rPr/>
        <w:t>: You are required to meet the following criteria to be eligible to participate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this disposal process: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7" w:lineRule="auto" w:before="63" w:after="0"/>
        <w:ind w:left="658" w:right="356" w:hanging="358"/>
        <w:jc w:val="both"/>
        <w:rPr>
          <w:b/>
          <w:sz w:val="24"/>
        </w:rPr>
      </w:pP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following</w:t>
      </w:r>
      <w:r>
        <w:rPr>
          <w:spacing w:val="1"/>
          <w:sz w:val="24"/>
        </w:rPr>
        <w:t> </w:t>
      </w:r>
      <w:r>
        <w:rPr>
          <w:sz w:val="24"/>
        </w:rPr>
        <w:t>eligible</w:t>
      </w:r>
      <w:r>
        <w:rPr>
          <w:spacing w:val="1"/>
          <w:sz w:val="24"/>
        </w:rPr>
        <w:t> </w:t>
      </w:r>
      <w:r>
        <w:rPr>
          <w:sz w:val="24"/>
        </w:rPr>
        <w:t>countries:</w:t>
      </w:r>
      <w:r>
        <w:rPr>
          <w:spacing w:val="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appropriate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positive or negative list of countries or regions for any reservation scheme or delete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criteria if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appropriate]</w:t>
      </w:r>
    </w:p>
    <w:p>
      <w:pPr>
        <w:pStyle w:val="Heading5"/>
        <w:numPr>
          <w:ilvl w:val="0"/>
          <w:numId w:val="9"/>
        </w:numPr>
        <w:tabs>
          <w:tab w:pos="661" w:val="left" w:leader="none"/>
        </w:tabs>
        <w:spacing w:line="240" w:lineRule="auto" w:before="61" w:after="0"/>
        <w:ind w:left="660" w:right="0" w:hanging="361"/>
        <w:jc w:val="both"/>
      </w:pPr>
      <w:r>
        <w:rPr/>
        <w:t>[insert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eligibility</w:t>
      </w:r>
      <w:r>
        <w:rPr>
          <w:spacing w:val="-2"/>
        </w:rPr>
        <w:t> </w:t>
      </w:r>
      <w:r>
        <w:rPr/>
        <w:t>criteria]</w:t>
      </w:r>
    </w:p>
    <w:p>
      <w:pPr>
        <w:pStyle w:val="BodyText"/>
        <w:spacing w:line="247" w:lineRule="auto" w:before="63"/>
        <w:ind w:right="360"/>
      </w:pPr>
      <w:r>
        <w:rPr>
          <w:u w:val="single"/>
        </w:rPr>
        <w:t>Other Evaluation Criteria</w:t>
      </w:r>
      <w:r>
        <w:rPr/>
        <w:t>: The other evaluation criteria and their method of application are as</w:t>
      </w:r>
      <w:r>
        <w:rPr>
          <w:spacing w:val="-57"/>
        </w:rPr>
        <w:t> </w:t>
      </w:r>
      <w:r>
        <w:rPr/>
        <w:t>follows:</w:t>
      </w:r>
    </w:p>
    <w:p>
      <w:pPr>
        <w:pStyle w:val="Heading5"/>
        <w:spacing w:line="247" w:lineRule="auto" w:before="62"/>
        <w:ind w:right="356"/>
      </w:pPr>
      <w:r>
        <w:rPr>
          <w:b w:val="0"/>
        </w:rPr>
        <w:t>1.      </w:t>
      </w:r>
      <w:r>
        <w:rPr>
          <w:b w:val="0"/>
          <w:spacing w:val="1"/>
        </w:rPr>
        <w:t> </w:t>
      </w:r>
      <w:r>
        <w:rPr/>
        <w:t>[insert other evaluation criteria or delete this section if not required. Also insert</w:t>
      </w:r>
      <w:r>
        <w:rPr>
          <w:spacing w:val="1"/>
        </w:rPr>
        <w:t> </w:t>
      </w:r>
      <w:r>
        <w:rPr/>
        <w:t>the method of</w:t>
      </w:r>
      <w:r>
        <w:rPr>
          <w:spacing w:val="1"/>
        </w:rPr>
        <w:t> </w:t>
      </w:r>
      <w:r>
        <w:rPr/>
        <w:t>application, which should</w:t>
      </w:r>
      <w:r>
        <w:rPr>
          <w:spacing w:val="60"/>
        </w:rPr>
        <w:t> </w:t>
      </w:r>
      <w:r>
        <w:rPr/>
        <w:t>be on a pass or fail basis wherever possible.</w:t>
      </w:r>
      <w:r>
        <w:rPr>
          <w:spacing w:val="1"/>
        </w:rPr>
        <w:t> </w:t>
      </w:r>
      <w:r>
        <w:rPr/>
        <w:t>The PDE must consider how it will evaluate any other criteria and insert any required</w:t>
      </w:r>
      <w:r>
        <w:rPr>
          <w:spacing w:val="1"/>
        </w:rPr>
        <w:t> </w:t>
      </w:r>
      <w:r>
        <w:rPr/>
        <w:t>documentation under “Documents Comprising the Bid” above e.g. the PDE may require</w:t>
      </w:r>
      <w:r>
        <w:rPr>
          <w:spacing w:val="-58"/>
        </w:rPr>
        <w:t> </w:t>
      </w:r>
      <w:r>
        <w:rPr/>
        <w:t>a methodology from Bidders as to how they intend to keep an asset in working or order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steps to be taken to maintain public</w:t>
      </w:r>
      <w:r>
        <w:rPr>
          <w:spacing w:val="-2"/>
        </w:rPr>
        <w:t> </w:t>
      </w:r>
      <w:r>
        <w:rPr/>
        <w:t>access].</w:t>
      </w:r>
    </w:p>
    <w:p>
      <w:pPr>
        <w:pStyle w:val="BodyText"/>
        <w:spacing w:before="55"/>
        <w:jc w:val="left"/>
      </w:pPr>
      <w:r>
        <w:rPr/>
        <w:t>2.</w:t>
      </w:r>
    </w:p>
    <w:p>
      <w:pPr>
        <w:pStyle w:val="BodyText"/>
        <w:spacing w:line="247" w:lineRule="auto" w:before="67"/>
        <w:ind w:right="361"/>
      </w:pPr>
      <w:r>
        <w:rPr>
          <w:u w:val="single"/>
        </w:rPr>
        <w:t>Evaluation of Price</w:t>
      </w:r>
      <w:r>
        <w:rPr/>
        <w:t>: The Procuring and Disposing Entity shall correct any arithmetic errors in</w:t>
      </w:r>
      <w:r>
        <w:rPr>
          <w:spacing w:val="-57"/>
        </w:rPr>
        <w:t> </w:t>
      </w:r>
      <w:r>
        <w:rPr/>
        <w:t>the bids, convert the bids to a common currency and rank bids to determine the highest priced</w:t>
      </w:r>
      <w:r>
        <w:rPr>
          <w:spacing w:val="-57"/>
        </w:rPr>
        <w:t> </w:t>
      </w:r>
      <w:r>
        <w:rPr/>
        <w:t>bid.</w:t>
      </w:r>
    </w:p>
    <w:p>
      <w:pPr>
        <w:spacing w:line="249" w:lineRule="auto" w:before="61"/>
        <w:ind w:left="300" w:right="316" w:firstLine="0"/>
        <w:jc w:val="both"/>
        <w:rPr>
          <w:sz w:val="24"/>
        </w:rPr>
      </w:pPr>
      <w:r>
        <w:rPr>
          <w:sz w:val="24"/>
          <w:u w:val="single"/>
        </w:rPr>
        <w:t>Evaluation Currency</w:t>
      </w:r>
      <w:r>
        <w:rPr>
          <w:sz w:val="24"/>
        </w:rPr>
        <w:t>: The currency of evaluation will be </w:t>
      </w:r>
      <w:r>
        <w:rPr>
          <w:b/>
          <w:sz w:val="24"/>
        </w:rPr>
        <w:t>[insert currency for evaluation e.g.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Uganda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Shillings]</w:t>
      </w:r>
      <w:r>
        <w:rPr>
          <w:b/>
          <w:spacing w:val="19"/>
          <w:sz w:val="24"/>
        </w:rPr>
        <w:t> </w:t>
      </w:r>
      <w:r>
        <w:rPr>
          <w:sz w:val="24"/>
        </w:rPr>
        <w:t>Bids</w:t>
      </w:r>
      <w:r>
        <w:rPr>
          <w:spacing w:val="17"/>
          <w:sz w:val="24"/>
        </w:rPr>
        <w:t> </w:t>
      </w:r>
      <w:r>
        <w:rPr>
          <w:sz w:val="24"/>
        </w:rPr>
        <w:t>in</w:t>
      </w:r>
      <w:r>
        <w:rPr>
          <w:spacing w:val="18"/>
          <w:sz w:val="24"/>
        </w:rPr>
        <w:t> </w:t>
      </w:r>
      <w:r>
        <w:rPr>
          <w:sz w:val="24"/>
        </w:rPr>
        <w:t>other</w:t>
      </w:r>
      <w:r>
        <w:rPr>
          <w:spacing w:val="16"/>
          <w:sz w:val="24"/>
        </w:rPr>
        <w:t> </w:t>
      </w:r>
      <w:r>
        <w:rPr>
          <w:sz w:val="24"/>
        </w:rPr>
        <w:t>currencies</w:t>
      </w:r>
      <w:r>
        <w:rPr>
          <w:spacing w:val="17"/>
          <w:sz w:val="24"/>
        </w:rPr>
        <w:t> </w:t>
      </w:r>
      <w:r>
        <w:rPr>
          <w:sz w:val="24"/>
        </w:rPr>
        <w:t>will</w:t>
      </w:r>
      <w:r>
        <w:rPr>
          <w:spacing w:val="17"/>
          <w:sz w:val="24"/>
        </w:rPr>
        <w:t> </w:t>
      </w:r>
      <w:r>
        <w:rPr>
          <w:sz w:val="24"/>
        </w:rPr>
        <w:t>be</w:t>
      </w:r>
      <w:r>
        <w:rPr>
          <w:spacing w:val="17"/>
          <w:sz w:val="24"/>
        </w:rPr>
        <w:t> </w:t>
      </w:r>
      <w:r>
        <w:rPr>
          <w:sz w:val="24"/>
        </w:rPr>
        <w:t>converted</w:t>
      </w:r>
      <w:r>
        <w:rPr>
          <w:spacing w:val="17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this</w:t>
      </w:r>
      <w:r>
        <w:rPr>
          <w:spacing w:val="15"/>
          <w:sz w:val="24"/>
        </w:rPr>
        <w:t> </w:t>
      </w:r>
      <w:r>
        <w:rPr>
          <w:sz w:val="24"/>
        </w:rPr>
        <w:t>currency</w:t>
      </w:r>
      <w:r>
        <w:rPr>
          <w:spacing w:val="8"/>
          <w:sz w:val="24"/>
        </w:rPr>
        <w:t> </w:t>
      </w:r>
      <w:r>
        <w:rPr>
          <w:sz w:val="24"/>
        </w:rPr>
        <w:t>for</w:t>
      </w:r>
      <w:r>
        <w:rPr>
          <w:spacing w:val="13"/>
          <w:sz w:val="24"/>
        </w:rPr>
        <w:t> </w:t>
      </w:r>
      <w:r>
        <w:rPr>
          <w:sz w:val="24"/>
        </w:rPr>
        <w:t>evaluation</w:t>
      </w:r>
    </w:p>
    <w:p>
      <w:pPr>
        <w:spacing w:after="0" w:line="249" w:lineRule="auto"/>
        <w:jc w:val="both"/>
        <w:rPr>
          <w:sz w:val="24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104"/>
        <w:ind w:right="318"/>
      </w:pPr>
      <w:r>
        <w:rPr/>
        <w:t>purposes only, using the exchange rates published by the Bank of Uganda on the date of the</w:t>
      </w:r>
      <w:r>
        <w:rPr>
          <w:spacing w:val="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deadline.</w:t>
      </w:r>
    </w:p>
    <w:p>
      <w:pPr>
        <w:spacing w:line="247" w:lineRule="auto" w:before="58"/>
        <w:ind w:left="300" w:right="357" w:firstLine="0"/>
        <w:jc w:val="both"/>
        <w:rPr>
          <w:b/>
          <w:sz w:val="24"/>
        </w:rPr>
      </w:pPr>
      <w:r>
        <w:rPr>
          <w:sz w:val="24"/>
          <w:u w:val="single"/>
        </w:rPr>
        <w:t>Best Evaluated Bid</w:t>
      </w:r>
      <w:r>
        <w:rPr>
          <w:sz w:val="24"/>
        </w:rPr>
        <w:t>: The best evaluated bid shall be the highest priced bid and shall be</w:t>
      </w:r>
      <w:r>
        <w:rPr>
          <w:spacing w:val="1"/>
          <w:sz w:val="24"/>
        </w:rPr>
        <w:t> </w:t>
      </w:r>
      <w:r>
        <w:rPr>
          <w:sz w:val="24"/>
        </w:rPr>
        <w:t>recommended for award of contract, subject to any reservations regarding failure to meet the</w:t>
      </w:r>
      <w:r>
        <w:rPr>
          <w:spacing w:val="1"/>
          <w:sz w:val="24"/>
        </w:rPr>
        <w:t> </w:t>
      </w:r>
      <w:r>
        <w:rPr>
          <w:sz w:val="24"/>
        </w:rPr>
        <w:t>official valuation or reserve price. </w:t>
      </w:r>
      <w:r>
        <w:rPr>
          <w:b/>
          <w:sz w:val="24"/>
        </w:rPr>
        <w:t>[This wording will apply if evaluation is based on price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only.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factors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included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evaluation,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alternative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wording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required e.g. “the highest priced bid, which is eligible and passes the evaluation of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criteria above”].</w:t>
      </w:r>
    </w:p>
    <w:p>
      <w:pPr>
        <w:pStyle w:val="Heading5"/>
        <w:spacing w:line="247" w:lineRule="auto"/>
        <w:ind w:right="364"/>
      </w:pPr>
      <w:r>
        <w:rPr/>
        <w:t>[Negotiations are not normally permitted under disposal, but may be held where the</w:t>
      </w:r>
      <w:r>
        <w:rPr>
          <w:spacing w:val="1"/>
        </w:rPr>
        <w:t> </w:t>
      </w:r>
      <w:r>
        <w:rPr/>
        <w:t>evaluation is based on price and other factors and there is a need to negotiate any of the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sale. Where</w:t>
      </w:r>
      <w:r>
        <w:rPr>
          <w:spacing w:val="-1"/>
        </w:rPr>
        <w:t> </w:t>
      </w:r>
      <w:r>
        <w:rPr/>
        <w:t>negotiations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held, insert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spacing w:line="247" w:lineRule="auto" w:before="57"/>
        <w:ind w:left="300" w:right="363" w:firstLine="0"/>
        <w:jc w:val="both"/>
        <w:rPr>
          <w:b/>
          <w:sz w:val="24"/>
        </w:rPr>
      </w:pPr>
      <w:r>
        <w:rPr>
          <w:b/>
          <w:sz w:val="24"/>
          <w:u w:val="thick"/>
        </w:rPr>
        <w:t>Negotiations</w:t>
      </w:r>
      <w:r>
        <w:rPr>
          <w:b/>
          <w:sz w:val="24"/>
        </w:rPr>
        <w:t>: The Procuring and Disposing Entity may hold negotiations with the best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evaluated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bidder. Negotiations shall not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bid.]</w:t>
      </w:r>
    </w:p>
    <w:p>
      <w:pPr>
        <w:pStyle w:val="BodyText"/>
        <w:spacing w:line="247" w:lineRule="auto" w:before="53"/>
        <w:ind w:right="354"/>
      </w:pPr>
      <w:r>
        <w:rPr>
          <w:u w:val="single"/>
        </w:rPr>
        <w:t>Right to Reject</w:t>
      </w:r>
      <w:r>
        <w:rPr/>
        <w:t>: The Procuring and Disposing Entity reserves the right to accept or reject any</w:t>
      </w:r>
      <w:r>
        <w:rPr>
          <w:spacing w:val="1"/>
        </w:rPr>
        <w:t> </w:t>
      </w:r>
      <w:r>
        <w:rPr/>
        <w:t>bid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cancel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process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reject</w:t>
      </w:r>
      <w:r>
        <w:rPr>
          <w:spacing w:val="-1"/>
        </w:rPr>
        <w:t> </w:t>
      </w:r>
      <w:r>
        <w:rPr/>
        <w:t>all bids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any</w:t>
      </w:r>
      <w:r>
        <w:rPr>
          <w:spacing w:val="-9"/>
        </w:rPr>
        <w:t> </w:t>
      </w:r>
      <w:r>
        <w:rPr/>
        <w:t>time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award.</w:t>
      </w:r>
    </w:p>
    <w:p>
      <w:pPr>
        <w:pStyle w:val="Heading4"/>
        <w:numPr>
          <w:ilvl w:val="1"/>
          <w:numId w:val="4"/>
        </w:numPr>
        <w:tabs>
          <w:tab w:pos="3827" w:val="left" w:leader="none"/>
        </w:tabs>
        <w:spacing w:line="240" w:lineRule="auto" w:before="124" w:after="0"/>
        <w:ind w:left="3826" w:right="0" w:hanging="310"/>
        <w:jc w:val="both"/>
      </w:pPr>
      <w:r>
        <w:rPr/>
        <w:t>Award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Contract</w:t>
      </w:r>
    </w:p>
    <w:p>
      <w:pPr>
        <w:pStyle w:val="BodyText"/>
        <w:spacing w:line="247" w:lineRule="auto" w:before="63"/>
        <w:ind w:right="362"/>
      </w:pPr>
      <w:r>
        <w:rPr>
          <w:u w:val="single"/>
        </w:rPr>
        <w:t>Award of Contract</w:t>
      </w:r>
      <w:r>
        <w:rPr/>
        <w:t>: Award of contract shall be by placement of a Contract in accordance with</w:t>
      </w:r>
      <w:r>
        <w:rPr>
          <w:spacing w:val="-57"/>
        </w:rPr>
        <w:t> </w:t>
      </w:r>
      <w:r>
        <w:rPr/>
        <w:t>Part</w:t>
      </w:r>
      <w:r>
        <w:rPr>
          <w:spacing w:val="-1"/>
        </w:rPr>
        <w:t> </w:t>
      </w:r>
      <w:r>
        <w:rPr/>
        <w:t>3: Contract.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4"/>
        <w:ind w:left="0"/>
        <w:jc w:val="left"/>
        <w:rPr>
          <w:sz w:val="7"/>
        </w:rPr>
      </w:pPr>
    </w:p>
    <w:p>
      <w:pPr>
        <w:pStyle w:val="Heading2"/>
        <w:spacing w:before="85"/>
      </w:pPr>
      <w:r>
        <w:rPr/>
        <w:t>Guidance</w:t>
      </w:r>
      <w:r>
        <w:rPr>
          <w:spacing w:val="1"/>
        </w:rPr>
        <w:t> </w:t>
      </w:r>
      <w:r>
        <w:rPr/>
        <w:t>Notes on</w:t>
      </w:r>
      <w:r>
        <w:rPr>
          <w:spacing w:val="-1"/>
        </w:rPr>
        <w:t> </w:t>
      </w:r>
      <w:r>
        <w:rPr/>
        <w:t>Part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</w:p>
    <w:p>
      <w:pPr>
        <w:spacing w:line="249" w:lineRule="auto" w:before="63"/>
        <w:ind w:left="300" w:right="356" w:firstLine="0"/>
        <w:jc w:val="both"/>
        <w:rPr>
          <w:b/>
          <w:sz w:val="24"/>
        </w:rPr>
      </w:pPr>
      <w:r>
        <w:rPr>
          <w:sz w:val="24"/>
        </w:rPr>
        <w:t>The Description of Assets informs Bidders of the assets which the Procuring and Disposing</w:t>
      </w:r>
      <w:r>
        <w:rPr>
          <w:spacing w:val="1"/>
          <w:sz w:val="24"/>
        </w:rPr>
        <w:t> </w:t>
      </w:r>
      <w:r>
        <w:rPr>
          <w:sz w:val="24"/>
        </w:rPr>
        <w:t>Entity is</w:t>
      </w:r>
      <w:r>
        <w:rPr>
          <w:spacing w:val="1"/>
          <w:sz w:val="24"/>
        </w:rPr>
        <w:t> </w:t>
      </w:r>
      <w:r>
        <w:rPr>
          <w:sz w:val="24"/>
        </w:rPr>
        <w:t>selling.</w:t>
      </w:r>
      <w:r>
        <w:rPr>
          <w:spacing w:val="1"/>
          <w:sz w:val="24"/>
        </w:rPr>
        <w:t> </w:t>
      </w:r>
      <w:r>
        <w:rPr>
          <w:b/>
          <w:sz w:val="24"/>
        </w:rPr>
        <w:t>The Description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 Assets, with prices completed by the successful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bidder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will 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part of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Contract.</w:t>
      </w:r>
    </w:p>
    <w:p>
      <w:pPr>
        <w:pStyle w:val="BodyText"/>
        <w:spacing w:line="247" w:lineRule="auto" w:before="53"/>
        <w:ind w:right="361"/>
      </w:pPr>
      <w:r>
        <w:rPr/>
        <w:t>Part 2 Description of Assets should be prepared by the PDU and/or the person responsible for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assets, prior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issue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RFQ Document.</w:t>
      </w:r>
    </w:p>
    <w:p>
      <w:pPr>
        <w:pStyle w:val="BodyText"/>
        <w:spacing w:line="247" w:lineRule="auto" w:before="58"/>
        <w:ind w:right="355"/>
      </w:pPr>
      <w:r>
        <w:rPr/>
        <w:t>It is important to note that the descriptions of the assets are provided for information purposes</w:t>
      </w:r>
      <w:r>
        <w:rPr>
          <w:spacing w:val="-57"/>
        </w:rPr>
        <w:t> </w:t>
      </w:r>
      <w:r>
        <w:rPr/>
        <w:t>only and that the Procuring and Disposing Entity gives no guarantee of the accuracy of the</w:t>
      </w:r>
      <w:r>
        <w:rPr>
          <w:spacing w:val="1"/>
        </w:rPr>
        <w:t> </w:t>
      </w:r>
      <w:r>
        <w:rPr/>
        <w:t>description.</w:t>
      </w:r>
      <w:r>
        <w:rPr>
          <w:spacing w:val="1"/>
        </w:rPr>
        <w:t> </w:t>
      </w:r>
      <w:r>
        <w:rPr/>
        <w:t>The Bidder bears all</w:t>
      </w:r>
      <w:r>
        <w:rPr>
          <w:spacing w:val="1"/>
        </w:rPr>
        <w:t> </w:t>
      </w:r>
      <w:r>
        <w:rPr/>
        <w:t>risk for the condition of the assets, which is why the</w:t>
      </w:r>
      <w:r>
        <w:rPr>
          <w:spacing w:val="1"/>
        </w:rPr>
        <w:t> </w:t>
      </w:r>
      <w:r>
        <w:rPr/>
        <w:t>opportunity to inspect the assets is given. However, the PDE should seek to give as accurate a</w:t>
      </w:r>
      <w:r>
        <w:rPr>
          <w:spacing w:val="-57"/>
        </w:rPr>
        <w:t> </w:t>
      </w:r>
      <w:r>
        <w:rPr/>
        <w:t>description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assets</w:t>
      </w:r>
      <w:r>
        <w:rPr>
          <w:spacing w:val="15"/>
        </w:rPr>
        <w:t> </w:t>
      </w:r>
      <w:r>
        <w:rPr/>
        <w:t>as</w:t>
      </w:r>
      <w:r>
        <w:rPr>
          <w:spacing w:val="13"/>
        </w:rPr>
        <w:t> </w:t>
      </w:r>
      <w:r>
        <w:rPr/>
        <w:t>possible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should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circumstances</w:t>
      </w:r>
      <w:r>
        <w:rPr>
          <w:spacing w:val="13"/>
        </w:rPr>
        <w:t> </w:t>
      </w:r>
      <w:r>
        <w:rPr/>
        <w:t>seek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mislead</w:t>
      </w:r>
      <w:r>
        <w:rPr>
          <w:spacing w:val="13"/>
        </w:rPr>
        <w:t> </w:t>
      </w:r>
      <w:r>
        <w:rPr/>
        <w:t>Bidders</w:t>
      </w:r>
      <w:r>
        <w:rPr>
          <w:spacing w:val="-58"/>
        </w:rPr>
        <w:t> </w:t>
      </w:r>
      <w:r>
        <w:rPr/>
        <w:t>or</w:t>
      </w:r>
      <w:r>
        <w:rPr>
          <w:spacing w:val="-2"/>
        </w:rPr>
        <w:t> </w:t>
      </w:r>
      <w:r>
        <w:rPr/>
        <w:t>give the</w:t>
      </w:r>
      <w:r>
        <w:rPr>
          <w:spacing w:val="-1"/>
        </w:rPr>
        <w:t> </w:t>
      </w:r>
      <w:r>
        <w:rPr/>
        <w:t>impression that</w:t>
      </w:r>
      <w:r>
        <w:rPr>
          <w:spacing w:val="-1"/>
        </w:rPr>
        <w:t> </w:t>
      </w:r>
      <w:r>
        <w:rPr/>
        <w:t>an asset is in</w:t>
      </w:r>
      <w:r>
        <w:rPr>
          <w:spacing w:val="-1"/>
        </w:rPr>
        <w:t> </w:t>
      </w:r>
      <w:r>
        <w:rPr/>
        <w:t>better</w:t>
      </w:r>
      <w:r>
        <w:rPr>
          <w:spacing w:val="-2"/>
        </w:rPr>
        <w:t> </w:t>
      </w:r>
      <w:r>
        <w:rPr/>
        <w:t>condition that it</w:t>
      </w:r>
      <w:r>
        <w:rPr>
          <w:spacing w:val="-1"/>
        </w:rPr>
        <w:t> </w:t>
      </w:r>
      <w:r>
        <w:rPr/>
        <w:t>actually</w:t>
      </w:r>
      <w:r>
        <w:rPr>
          <w:spacing w:val="-7"/>
        </w:rPr>
        <w:t> </w:t>
      </w:r>
      <w:r>
        <w:rPr/>
        <w:t>is.</w:t>
      </w:r>
    </w:p>
    <w:p>
      <w:pPr>
        <w:pStyle w:val="Heading4"/>
        <w:spacing w:before="60"/>
      </w:pPr>
      <w:bookmarkStart w:name="_TOC_250005" w:id="10"/>
      <w:r>
        <w:rPr/>
        <w:t>Contents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Description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bookmarkEnd w:id="10"/>
      <w:r>
        <w:rPr/>
        <w:t>Assets</w:t>
      </w:r>
    </w:p>
    <w:p>
      <w:pPr>
        <w:pStyle w:val="BodyText"/>
        <w:spacing w:before="63"/>
      </w:pPr>
      <w:r>
        <w:rPr/>
        <w:t>The</w:t>
      </w:r>
      <w:r>
        <w:rPr>
          <w:spacing w:val="-3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normally</w:t>
      </w:r>
      <w:r>
        <w:rPr>
          <w:spacing w:val="-8"/>
        </w:rPr>
        <w:t> </w:t>
      </w:r>
      <w:r>
        <w:rPr/>
        <w:t>consists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parts:</w:t>
      </w:r>
    </w:p>
    <w:p>
      <w:pPr>
        <w:pStyle w:val="ListParagraph"/>
        <w:numPr>
          <w:ilvl w:val="0"/>
          <w:numId w:val="10"/>
        </w:numPr>
        <w:tabs>
          <w:tab w:pos="1021" w:val="left" w:leader="none"/>
        </w:tabs>
        <w:spacing w:line="240" w:lineRule="auto" w:before="68" w:after="0"/>
        <w:ind w:left="1020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Price</w:t>
      </w:r>
      <w:r>
        <w:rPr>
          <w:spacing w:val="-2"/>
          <w:sz w:val="24"/>
        </w:rPr>
        <w:t> </w:t>
      </w:r>
      <w:r>
        <w:rPr>
          <w:sz w:val="24"/>
        </w:rPr>
        <w:t>Schedule;</w:t>
      </w:r>
    </w:p>
    <w:p>
      <w:pPr>
        <w:pStyle w:val="ListParagraph"/>
        <w:numPr>
          <w:ilvl w:val="0"/>
          <w:numId w:val="10"/>
        </w:numPr>
        <w:tabs>
          <w:tab w:pos="1021" w:val="left" w:leader="none"/>
        </w:tabs>
        <w:spacing w:line="240" w:lineRule="auto" w:before="67" w:after="0"/>
        <w:ind w:left="1020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2"/>
          <w:sz w:val="24"/>
        </w:rPr>
        <w:t> </w:t>
      </w:r>
      <w:r>
        <w:rPr>
          <w:sz w:val="24"/>
        </w:rPr>
        <w:t>(if</w:t>
      </w:r>
      <w:r>
        <w:rPr>
          <w:spacing w:val="-3"/>
          <w:sz w:val="24"/>
        </w:rPr>
        <w:t> </w:t>
      </w:r>
      <w:r>
        <w:rPr>
          <w:sz w:val="24"/>
        </w:rPr>
        <w:t>required).</w:t>
      </w:r>
    </w:p>
    <w:p>
      <w:pPr>
        <w:pStyle w:val="BodyText"/>
        <w:spacing w:line="247" w:lineRule="auto" w:before="67"/>
        <w:ind w:right="360"/>
      </w:pPr>
      <w:r>
        <w:rPr/>
        <w:t>In drafting these two sections of the document it is important to ensure that the list of items</w:t>
      </w:r>
      <w:r>
        <w:rPr>
          <w:spacing w:val="1"/>
        </w:rPr>
        <w:t> </w:t>
      </w:r>
      <w:r>
        <w:rPr/>
        <w:t>and the item numbers are the same in both parts. The following sections provide guidance on</w:t>
      </w:r>
      <w:r>
        <w:rPr>
          <w:spacing w:val="1"/>
        </w:rPr>
        <w:t> </w:t>
      </w:r>
      <w:r>
        <w:rPr/>
        <w:t>how</w:t>
      </w:r>
      <w:r>
        <w:rPr>
          <w:spacing w:val="-1"/>
        </w:rPr>
        <w:t> </w:t>
      </w:r>
      <w:r>
        <w:rPr/>
        <w:t>to prepare</w:t>
      </w:r>
      <w:r>
        <w:rPr>
          <w:spacing w:val="-2"/>
        </w:rPr>
        <w:t> </w:t>
      </w:r>
      <w:r>
        <w:rPr/>
        <w:t>each of these</w:t>
      </w:r>
      <w:r>
        <w:rPr>
          <w:spacing w:val="-1"/>
        </w:rPr>
        <w:t> </w:t>
      </w:r>
      <w:r>
        <w:rPr/>
        <w:t>parts.</w:t>
      </w:r>
    </w:p>
    <w:p>
      <w:pPr>
        <w:pStyle w:val="BodyText"/>
        <w:spacing w:line="247" w:lineRule="auto" w:before="57"/>
        <w:ind w:right="361"/>
      </w:pPr>
      <w:r>
        <w:rPr/>
        <w:t>The second part, the Description of Assets, can be omitted if the assets to be described are</w:t>
      </w:r>
      <w:r>
        <w:rPr>
          <w:spacing w:val="1"/>
        </w:rPr>
        <w:t> </w:t>
      </w:r>
      <w:r>
        <w:rPr/>
        <w:t>very</w:t>
      </w:r>
      <w:r>
        <w:rPr>
          <w:spacing w:val="-9"/>
        </w:rPr>
        <w:t> </w:t>
      </w:r>
      <w:r>
        <w:rPr/>
        <w:t>simple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adequately</w:t>
      </w:r>
      <w:r>
        <w:rPr>
          <w:spacing w:val="-8"/>
        </w:rPr>
        <w:t> </w:t>
      </w:r>
      <w:r>
        <w:rPr/>
        <w:t>be</w:t>
      </w:r>
      <w:r>
        <w:rPr>
          <w:spacing w:val="-2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 and</w:t>
      </w:r>
      <w:r>
        <w:rPr>
          <w:spacing w:val="-1"/>
        </w:rPr>
        <w:t> </w:t>
      </w:r>
      <w:r>
        <w:rPr/>
        <w:t>Price</w:t>
      </w:r>
      <w:r>
        <w:rPr>
          <w:spacing w:val="-2"/>
        </w:rPr>
        <w:t> </w:t>
      </w:r>
      <w:r>
        <w:rPr/>
        <w:t>Schedule.</w:t>
      </w:r>
    </w:p>
    <w:p>
      <w:pPr>
        <w:pStyle w:val="Heading4"/>
      </w:pPr>
      <w:bookmarkStart w:name="_TOC_250004" w:id="11"/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Assets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bookmarkEnd w:id="11"/>
      <w:r>
        <w:rPr/>
        <w:t>Schedule</w:t>
      </w:r>
    </w:p>
    <w:p>
      <w:pPr>
        <w:pStyle w:val="BodyText"/>
        <w:spacing w:before="63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Assets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Price</w:t>
      </w:r>
      <w:r>
        <w:rPr>
          <w:spacing w:val="-3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to:</w:t>
      </w:r>
    </w:p>
    <w:p>
      <w:pPr>
        <w:pStyle w:val="ListParagraph"/>
        <w:numPr>
          <w:ilvl w:val="1"/>
          <w:numId w:val="10"/>
        </w:numPr>
        <w:tabs>
          <w:tab w:pos="1021" w:val="left" w:leader="none"/>
        </w:tabs>
        <w:spacing w:line="240" w:lineRule="auto" w:before="68" w:after="0"/>
        <w:ind w:left="1020" w:right="0" w:hanging="363"/>
        <w:jc w:val="both"/>
        <w:rPr>
          <w:sz w:val="24"/>
        </w:rPr>
      </w:pPr>
      <w:r>
        <w:rPr>
          <w:sz w:val="24"/>
        </w:rPr>
        <w:t>briefly</w:t>
      </w:r>
      <w:r>
        <w:rPr>
          <w:spacing w:val="-9"/>
          <w:sz w:val="24"/>
        </w:rPr>
        <w:t> </w:t>
      </w: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Disposing</w:t>
      </w:r>
      <w:r>
        <w:rPr>
          <w:spacing w:val="-4"/>
          <w:sz w:val="24"/>
        </w:rPr>
        <w:t> </w:t>
      </w:r>
      <w:r>
        <w:rPr>
          <w:sz w:val="24"/>
        </w:rPr>
        <w:t>Entity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selling;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0"/>
        </w:numPr>
        <w:tabs>
          <w:tab w:pos="1021" w:val="left" w:leader="none"/>
        </w:tabs>
        <w:spacing w:line="247" w:lineRule="auto" w:before="67" w:after="0"/>
        <w:ind w:left="1020" w:right="358" w:hanging="360"/>
        <w:jc w:val="both"/>
        <w:rPr>
          <w:sz w:val="24"/>
        </w:rPr>
      </w:pPr>
      <w:r>
        <w:rPr>
          <w:sz w:val="24"/>
        </w:rPr>
        <w:t>provide a standard form, on which Bidders should complete their prices, facilitating</w:t>
      </w:r>
      <w:r>
        <w:rPr>
          <w:spacing w:val="1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preparation of</w:t>
      </w:r>
      <w:r>
        <w:rPr>
          <w:spacing w:val="-2"/>
          <w:sz w:val="24"/>
        </w:rPr>
        <w:t> </w:t>
      </w:r>
      <w:r>
        <w:rPr>
          <w:sz w:val="24"/>
        </w:rPr>
        <w:t>bids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Bidders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of prices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PDE.</w:t>
      </w:r>
    </w:p>
    <w:p>
      <w:pPr>
        <w:spacing w:line="249" w:lineRule="auto" w:before="58"/>
        <w:ind w:left="300" w:right="362" w:firstLine="0"/>
        <w:jc w:val="both"/>
        <w:rPr>
          <w:b/>
          <w:sz w:val="24"/>
        </w:rPr>
      </w:pPr>
      <w:r>
        <w:rPr>
          <w:sz w:val="24"/>
        </w:rPr>
        <w:t>As a part of the Description of Assets, the List of Assets and Price Schedule completed by the</w:t>
      </w:r>
      <w:r>
        <w:rPr>
          <w:spacing w:val="-57"/>
          <w:sz w:val="24"/>
        </w:rPr>
        <w:t> </w:t>
      </w: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Bidder</w:t>
      </w:r>
      <w:r>
        <w:rPr>
          <w:spacing w:val="-1"/>
          <w:sz w:val="24"/>
        </w:rPr>
        <w:t> </w:t>
      </w:r>
      <w:r>
        <w:rPr>
          <w:b/>
          <w:sz w:val="24"/>
        </w:rPr>
        <w:t>will 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part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any resulting Contract.</w:t>
      </w:r>
    </w:p>
    <w:p>
      <w:pPr>
        <w:pStyle w:val="BodyText"/>
        <w:spacing w:line="247" w:lineRule="auto" w:before="57"/>
        <w:ind w:right="358"/>
      </w:pPr>
      <w:r>
        <w:rPr/>
        <w:t>The</w:t>
      </w:r>
      <w:r>
        <w:rPr>
          <w:spacing w:val="30"/>
        </w:rPr>
        <w:t> </w:t>
      </w:r>
      <w:r>
        <w:rPr/>
        <w:t>PDU</w:t>
      </w:r>
      <w:r>
        <w:rPr>
          <w:spacing w:val="31"/>
        </w:rPr>
        <w:t> </w:t>
      </w:r>
      <w:r>
        <w:rPr/>
        <w:t>should</w:t>
      </w:r>
      <w:r>
        <w:rPr>
          <w:spacing w:val="32"/>
        </w:rPr>
        <w:t> </w:t>
      </w:r>
      <w:r>
        <w:rPr/>
        <w:t>insert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disposal</w:t>
      </w:r>
      <w:r>
        <w:rPr>
          <w:spacing w:val="32"/>
        </w:rPr>
        <w:t> </w:t>
      </w:r>
      <w:r>
        <w:rPr/>
        <w:t>reference</w:t>
      </w:r>
      <w:r>
        <w:rPr>
          <w:spacing w:val="31"/>
        </w:rPr>
        <w:t> </w:t>
      </w:r>
      <w:r>
        <w:rPr/>
        <w:t>number</w:t>
      </w:r>
      <w:r>
        <w:rPr>
          <w:spacing w:val="30"/>
        </w:rPr>
        <w:t> </w:t>
      </w:r>
      <w:r>
        <w:rPr/>
        <w:t>at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top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List</w:t>
      </w:r>
      <w:r>
        <w:rPr>
          <w:spacing w:val="33"/>
        </w:rPr>
        <w:t> </w:t>
      </w:r>
      <w:r>
        <w:rPr/>
        <w:t>of</w:t>
      </w:r>
      <w:r>
        <w:rPr>
          <w:spacing w:val="31"/>
        </w:rPr>
        <w:t> </w:t>
      </w:r>
      <w:r>
        <w:rPr/>
        <w:t>Assets</w:t>
      </w:r>
      <w:r>
        <w:rPr>
          <w:spacing w:val="32"/>
        </w:rPr>
        <w:t> </w:t>
      </w:r>
      <w:r>
        <w:rPr/>
        <w:t>and</w:t>
      </w:r>
      <w:r>
        <w:rPr>
          <w:spacing w:val="-57"/>
        </w:rPr>
        <w:t> </w:t>
      </w:r>
      <w:r>
        <w:rPr/>
        <w:t>Price</w:t>
      </w:r>
      <w:r>
        <w:rPr>
          <w:spacing w:val="31"/>
        </w:rPr>
        <w:t> </w:t>
      </w:r>
      <w:r>
        <w:rPr/>
        <w:t>Schedule,</w:t>
      </w:r>
      <w:r>
        <w:rPr>
          <w:spacing w:val="31"/>
        </w:rPr>
        <w:t> </w:t>
      </w:r>
      <w:r>
        <w:rPr/>
        <w:t>ensuring</w:t>
      </w:r>
      <w:r>
        <w:rPr>
          <w:spacing w:val="29"/>
        </w:rPr>
        <w:t> </w:t>
      </w:r>
      <w:r>
        <w:rPr/>
        <w:t>that</w:t>
      </w:r>
      <w:r>
        <w:rPr>
          <w:spacing w:val="32"/>
        </w:rPr>
        <w:t> </w:t>
      </w:r>
      <w:r>
        <w:rPr/>
        <w:t>it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same</w:t>
      </w:r>
      <w:r>
        <w:rPr>
          <w:spacing w:val="31"/>
        </w:rPr>
        <w:t> </w:t>
      </w:r>
      <w:r>
        <w:rPr/>
        <w:t>as</w:t>
      </w:r>
      <w:r>
        <w:rPr>
          <w:spacing w:val="33"/>
        </w:rPr>
        <w:t> </w:t>
      </w:r>
      <w:r>
        <w:rPr/>
        <w:t>on</w:t>
      </w:r>
      <w:r>
        <w:rPr>
          <w:spacing w:val="32"/>
        </w:rPr>
        <w:t> </w:t>
      </w:r>
      <w:r>
        <w:rPr/>
        <w:t>all</w:t>
      </w:r>
      <w:r>
        <w:rPr>
          <w:spacing w:val="30"/>
        </w:rPr>
        <w:t> </w:t>
      </w:r>
      <w:r>
        <w:rPr/>
        <w:t>other</w:t>
      </w:r>
      <w:r>
        <w:rPr>
          <w:spacing w:val="28"/>
        </w:rPr>
        <w:t> </w:t>
      </w:r>
      <w:r>
        <w:rPr/>
        <w:t>pages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document.</w:t>
      </w:r>
      <w:r>
        <w:rPr>
          <w:spacing w:val="29"/>
        </w:rPr>
        <w:t> </w:t>
      </w:r>
      <w:r>
        <w:rPr/>
        <w:t>Where</w:t>
      </w:r>
      <w:r>
        <w:rPr>
          <w:spacing w:val="-57"/>
        </w:rPr>
        <w:t> </w:t>
      </w:r>
      <w:r>
        <w:rPr/>
        <w:t>more than one lot is included, the lot number and name should be included and a separate List</w:t>
      </w:r>
      <w:r>
        <w:rPr>
          <w:spacing w:val="-57"/>
        </w:rPr>
        <w:t> </w:t>
      </w:r>
      <w:r>
        <w:rPr/>
        <w:t>of Assets should be prepared for each lot. Where there is only one lot, the lot references can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deleted.</w:t>
      </w:r>
    </w:p>
    <w:p>
      <w:pPr>
        <w:spacing w:before="60"/>
        <w:ind w:left="300" w:right="0" w:firstLine="0"/>
        <w:jc w:val="both"/>
        <w:rPr>
          <w:sz w:val="24"/>
        </w:rPr>
      </w:pPr>
      <w:r>
        <w:rPr>
          <w:b/>
          <w:sz w:val="24"/>
        </w:rPr>
        <w:t>Complete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columns</w:t>
      </w:r>
      <w:r>
        <w:rPr>
          <w:b/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follows:</w:t>
      </w:r>
    </w:p>
    <w:p>
      <w:pPr>
        <w:pStyle w:val="ListParagraph"/>
        <w:numPr>
          <w:ilvl w:val="0"/>
          <w:numId w:val="11"/>
        </w:numPr>
        <w:tabs>
          <w:tab w:pos="1081" w:val="left" w:leader="none"/>
        </w:tabs>
        <w:spacing w:line="240" w:lineRule="auto" w:before="64" w:after="0"/>
        <w:ind w:left="1080" w:right="0" w:hanging="361"/>
        <w:jc w:val="both"/>
        <w:rPr>
          <w:sz w:val="24"/>
        </w:rPr>
      </w:pPr>
      <w:r>
        <w:rPr>
          <w:sz w:val="24"/>
        </w:rPr>
        <w:t>Column</w:t>
      </w:r>
      <w:r>
        <w:rPr>
          <w:spacing w:val="-1"/>
          <w:sz w:val="24"/>
        </w:rPr>
        <w:t> </w:t>
      </w:r>
      <w:r>
        <w:rPr>
          <w:sz w:val="24"/>
        </w:rPr>
        <w:t>1: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sequentially</w:t>
      </w:r>
      <w:r>
        <w:rPr>
          <w:spacing w:val="-9"/>
          <w:sz w:val="24"/>
        </w:rPr>
        <w:t> </w:t>
      </w:r>
      <w:r>
        <w:rPr>
          <w:sz w:val="24"/>
        </w:rPr>
        <w:t>i.e.</w:t>
      </w:r>
      <w:r>
        <w:rPr>
          <w:spacing w:val="-1"/>
          <w:sz w:val="24"/>
        </w:rPr>
        <w:t> </w:t>
      </w:r>
      <w:r>
        <w:rPr>
          <w:sz w:val="24"/>
        </w:rPr>
        <w:t>1,</w:t>
      </w:r>
      <w:r>
        <w:rPr>
          <w:spacing w:val="-1"/>
          <w:sz w:val="24"/>
        </w:rPr>
        <w:t> </w:t>
      </w:r>
      <w:r>
        <w:rPr>
          <w:sz w:val="24"/>
        </w:rPr>
        <w:t>2, 3</w:t>
      </w:r>
      <w:r>
        <w:rPr>
          <w:spacing w:val="-1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0"/>
          <w:numId w:val="11"/>
        </w:numPr>
        <w:tabs>
          <w:tab w:pos="1081" w:val="left" w:leader="none"/>
        </w:tabs>
        <w:spacing w:line="244" w:lineRule="auto" w:before="64" w:after="0"/>
        <w:ind w:left="1080" w:right="359" w:hanging="360"/>
        <w:jc w:val="both"/>
        <w:rPr>
          <w:sz w:val="24"/>
        </w:rPr>
      </w:pPr>
      <w:r>
        <w:rPr>
          <w:sz w:val="24"/>
        </w:rPr>
        <w:t>Column 2: Brief Description of Assets – give a brief description of each item. This</w:t>
      </w:r>
      <w:r>
        <w:rPr>
          <w:spacing w:val="1"/>
          <w:sz w:val="24"/>
        </w:rPr>
        <w:t> </w:t>
      </w:r>
      <w:r>
        <w:rPr>
          <w:sz w:val="24"/>
        </w:rPr>
        <w:t>does not need to be detailed, as a fuller description can be given on the Description of</w:t>
      </w:r>
      <w:r>
        <w:rPr>
          <w:spacing w:val="-57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form.</w:t>
      </w:r>
    </w:p>
    <w:p>
      <w:pPr>
        <w:pStyle w:val="BodyText"/>
        <w:spacing w:before="64"/>
      </w:pPr>
      <w:r>
        <w:rPr/>
        <w:t>An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before="11"/>
        <w:ind w:left="0"/>
        <w:jc w:val="left"/>
        <w:rPr>
          <w:sz w:val="6"/>
        </w:rPr>
      </w:pPr>
    </w:p>
    <w:tbl>
      <w:tblPr>
        <w:tblW w:w="0" w:type="auto"/>
        <w:jc w:val="left"/>
        <w:tblInd w:w="2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5598"/>
        <w:gridCol w:w="2696"/>
      </w:tblGrid>
      <w:tr>
        <w:trPr>
          <w:trHeight w:val="809" w:hRule="atLeast"/>
        </w:trPr>
        <w:tc>
          <w:tcPr>
            <w:tcW w:w="996" w:type="dxa"/>
            <w:tcBorders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47" w:lineRule="auto" w:before="128"/>
              <w:ind w:left="335" w:right="223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55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1481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Asset</w:t>
            </w:r>
          </w:p>
        </w:tc>
        <w:tc>
          <w:tcPr>
            <w:tcW w:w="2696" w:type="dxa"/>
            <w:tcBorders>
              <w:lef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8"/>
              <w:ind w:left="1060" w:right="1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Price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"/>
        <w:ind w:left="0"/>
        <w:jc w:val="left"/>
        <w:rPr>
          <w:sz w:val="10"/>
        </w:rPr>
      </w:pPr>
    </w:p>
    <w:tbl>
      <w:tblPr>
        <w:tblW w:w="0" w:type="auto"/>
        <w:jc w:val="left"/>
        <w:tblInd w:w="21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5598"/>
        <w:gridCol w:w="2696"/>
      </w:tblGrid>
      <w:tr>
        <w:trPr>
          <w:trHeight w:val="570" w:hRule="atLeast"/>
        </w:trPr>
        <w:tc>
          <w:tcPr>
            <w:tcW w:w="99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Mitsubishi Pajero, 1995, Registration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xxxxxx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Toyota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Landcruiser,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1996,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xxxxxx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99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spacing w:line="247" w:lineRule="auto" w:before="232"/>
        <w:ind w:left="300" w:right="356" w:firstLine="0"/>
        <w:jc w:val="both"/>
        <w:rPr>
          <w:sz w:val="24"/>
        </w:rPr>
      </w:pPr>
      <w:r>
        <w:rPr>
          <w:sz w:val="24"/>
        </w:rPr>
        <w:t>The </w:t>
      </w:r>
      <w:r>
        <w:rPr>
          <w:b/>
          <w:sz w:val="24"/>
        </w:rPr>
        <w:t>Price column and currency of bid should be left blank</w:t>
      </w:r>
      <w:r>
        <w:rPr>
          <w:sz w:val="24"/>
        </w:rPr>
        <w:t>, to be completed by the Bidder.</w:t>
      </w:r>
      <w:r>
        <w:rPr>
          <w:spacing w:val="-57"/>
          <w:sz w:val="24"/>
        </w:rPr>
        <w:t> </w:t>
      </w:r>
      <w:r>
        <w:rPr>
          <w:sz w:val="24"/>
        </w:rPr>
        <w:t>Similarly,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signature</w:t>
      </w:r>
      <w:r>
        <w:rPr>
          <w:spacing w:val="-4"/>
          <w:sz w:val="24"/>
        </w:rPr>
        <w:t> </w:t>
      </w:r>
      <w:r>
        <w:rPr>
          <w:sz w:val="24"/>
        </w:rPr>
        <w:t>block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bottom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Price</w:t>
      </w:r>
      <w:r>
        <w:rPr>
          <w:spacing w:val="-3"/>
          <w:sz w:val="24"/>
        </w:rPr>
        <w:t> </w:t>
      </w:r>
      <w:r>
        <w:rPr>
          <w:sz w:val="24"/>
        </w:rPr>
        <w:t>Schedule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58"/>
          <w:sz w:val="24"/>
        </w:rPr>
        <w:t> </w:t>
      </w:r>
      <w:r>
        <w:rPr>
          <w:sz w:val="24"/>
        </w:rPr>
        <w:t>left</w:t>
      </w:r>
      <w:r>
        <w:rPr>
          <w:spacing w:val="-1"/>
          <w:sz w:val="24"/>
        </w:rPr>
        <w:t> </w:t>
      </w:r>
      <w:r>
        <w:rPr>
          <w:sz w:val="24"/>
        </w:rPr>
        <w:t>blank for the</w:t>
      </w:r>
      <w:r>
        <w:rPr>
          <w:spacing w:val="-2"/>
          <w:sz w:val="24"/>
        </w:rPr>
        <w:t> </w:t>
      </w:r>
      <w:r>
        <w:rPr>
          <w:sz w:val="24"/>
        </w:rPr>
        <w:t>Bidder’s</w:t>
      </w:r>
      <w:r>
        <w:rPr>
          <w:spacing w:val="-1"/>
          <w:sz w:val="24"/>
        </w:rPr>
        <w:t> </w:t>
      </w:r>
      <w:r>
        <w:rPr>
          <w:sz w:val="24"/>
        </w:rPr>
        <w:t>authorisation or signature.</w:t>
      </w:r>
    </w:p>
    <w:p>
      <w:pPr>
        <w:pStyle w:val="Heading4"/>
        <w:spacing w:before="63"/>
      </w:pPr>
      <w:bookmarkStart w:name="_TOC_250003" w:id="12"/>
      <w:r>
        <w:rPr/>
        <w:t>Description of</w:t>
      </w:r>
      <w:r>
        <w:rPr>
          <w:spacing w:val="1"/>
        </w:rPr>
        <w:t> </w:t>
      </w:r>
      <w:r>
        <w:rPr/>
        <w:t>Assets</w:t>
      </w:r>
      <w:r>
        <w:rPr>
          <w:spacing w:val="2"/>
        </w:rPr>
        <w:t> </w:t>
      </w:r>
      <w:bookmarkEnd w:id="12"/>
      <w:r>
        <w:rPr/>
        <w:t>Form</w:t>
      </w:r>
    </w:p>
    <w:p>
      <w:pPr>
        <w:pStyle w:val="BodyText"/>
        <w:spacing w:line="247" w:lineRule="auto" w:before="64"/>
        <w:ind w:right="360"/>
      </w:pPr>
      <w:r>
        <w:rPr/>
        <w:t>The purpose of the Description of Assets form is to provide a more detailed description of the</w:t>
      </w:r>
      <w:r>
        <w:rPr>
          <w:spacing w:val="-57"/>
        </w:rPr>
        <w:t> </w:t>
      </w:r>
      <w:r>
        <w:rPr/>
        <w:t>assets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sold.</w:t>
      </w:r>
    </w:p>
    <w:p>
      <w:pPr>
        <w:spacing w:line="249" w:lineRule="auto" w:before="62"/>
        <w:ind w:left="300" w:right="360" w:firstLine="0"/>
        <w:jc w:val="both"/>
        <w:rPr>
          <w:b/>
          <w:sz w:val="24"/>
        </w:rPr>
      </w:pPr>
      <w:r>
        <w:rPr>
          <w:sz w:val="24"/>
        </w:rPr>
        <w:t>As a part of the Statement of Requirements, the Description of Assets form </w:t>
      </w:r>
      <w:r>
        <w:rPr>
          <w:b/>
          <w:sz w:val="24"/>
        </w:rPr>
        <w:t>will form part of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resulting Contract.</w:t>
      </w:r>
    </w:p>
    <w:p>
      <w:pPr>
        <w:pStyle w:val="BodyText"/>
        <w:spacing w:line="247" w:lineRule="auto" w:before="53"/>
        <w:ind w:right="358"/>
      </w:pPr>
      <w:r>
        <w:rPr/>
        <w:t>The</w:t>
      </w:r>
      <w:r>
        <w:rPr>
          <w:spacing w:val="18"/>
        </w:rPr>
        <w:t> </w:t>
      </w:r>
      <w:r>
        <w:rPr/>
        <w:t>PDU</w:t>
      </w:r>
      <w:r>
        <w:rPr>
          <w:spacing w:val="19"/>
        </w:rPr>
        <w:t> </w:t>
      </w:r>
      <w:r>
        <w:rPr/>
        <w:t>should</w:t>
      </w:r>
      <w:r>
        <w:rPr>
          <w:spacing w:val="20"/>
        </w:rPr>
        <w:t> </w:t>
      </w:r>
      <w:r>
        <w:rPr/>
        <w:t>insert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procurement</w:t>
      </w:r>
      <w:r>
        <w:rPr>
          <w:spacing w:val="20"/>
        </w:rPr>
        <w:t> </w:t>
      </w:r>
      <w:r>
        <w:rPr/>
        <w:t>reference</w:t>
      </w:r>
      <w:r>
        <w:rPr>
          <w:spacing w:val="19"/>
        </w:rPr>
        <w:t> </w:t>
      </w:r>
      <w:r>
        <w:rPr/>
        <w:t>number,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any</w:t>
      </w:r>
      <w:r>
        <w:rPr>
          <w:spacing w:val="13"/>
        </w:rPr>
        <w:t> </w:t>
      </w:r>
      <w:r>
        <w:rPr/>
        <w:t>lot</w:t>
      </w:r>
      <w:r>
        <w:rPr>
          <w:spacing w:val="21"/>
        </w:rPr>
        <w:t> </w:t>
      </w:r>
      <w:r>
        <w:rPr/>
        <w:t>details,</w:t>
      </w:r>
      <w:r>
        <w:rPr>
          <w:spacing w:val="21"/>
        </w:rPr>
        <w:t> </w:t>
      </w:r>
      <w:r>
        <w:rPr/>
        <w:t>at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top</w:t>
      </w:r>
      <w:r>
        <w:rPr>
          <w:spacing w:val="20"/>
        </w:rPr>
        <w:t> </w:t>
      </w:r>
      <w:r>
        <w:rPr/>
        <w:t>of</w:t>
      </w:r>
      <w:r>
        <w:rPr>
          <w:spacing w:val="-58"/>
        </w:rPr>
        <w:t> </w:t>
      </w:r>
      <w:r>
        <w:rPr/>
        <w:t>the page. There should be a separate Description of Assets form corresponding to each List of</w:t>
      </w:r>
      <w:r>
        <w:rPr>
          <w:spacing w:val="-57"/>
        </w:rPr>
        <w:t> </w:t>
      </w:r>
      <w:r>
        <w:rPr/>
        <w:t>Assets</w:t>
      </w:r>
      <w:r>
        <w:rPr>
          <w:spacing w:val="1"/>
        </w:rPr>
        <w:t> </w:t>
      </w:r>
      <w:r>
        <w:rPr/>
        <w:t>completed.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PDU,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assistance from</w:t>
      </w:r>
      <w:r>
        <w:rPr>
          <w:spacing w:val="1"/>
        </w:rPr>
        <w:t> </w:t>
      </w:r>
      <w:r>
        <w:rPr/>
        <w:t>the person responsible for the assets,</w:t>
      </w:r>
      <w:r>
        <w:rPr>
          <w:spacing w:val="1"/>
        </w:rPr>
        <w:t> </w:t>
      </w:r>
      <w:r>
        <w:rPr/>
        <w:t>should complete the item numbers, ensuring that they are the same as on the List of Assets,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detailed</w:t>
      </w:r>
      <w:r>
        <w:rPr>
          <w:spacing w:val="51"/>
        </w:rPr>
        <w:t> </w:t>
      </w:r>
      <w:r>
        <w:rPr/>
        <w:t>description</w:t>
      </w:r>
      <w:r>
        <w:rPr>
          <w:spacing w:val="51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/>
        <w:t>assets.</w:t>
      </w:r>
      <w:r>
        <w:rPr>
          <w:spacing w:val="52"/>
        </w:rPr>
        <w:t> </w:t>
      </w:r>
      <w:r>
        <w:rPr/>
        <w:t>For</w:t>
      </w:r>
      <w:r>
        <w:rPr>
          <w:spacing w:val="50"/>
        </w:rPr>
        <w:t> </w:t>
      </w:r>
      <w:r>
        <w:rPr/>
        <w:t>simple</w:t>
      </w:r>
      <w:r>
        <w:rPr>
          <w:spacing w:val="48"/>
        </w:rPr>
        <w:t> </w:t>
      </w:r>
      <w:r>
        <w:rPr/>
        <w:t>low</w:t>
      </w:r>
      <w:r>
        <w:rPr>
          <w:spacing w:val="49"/>
        </w:rPr>
        <w:t> </w:t>
      </w:r>
      <w:r>
        <w:rPr/>
        <w:t>value</w:t>
      </w:r>
      <w:r>
        <w:rPr>
          <w:spacing w:val="48"/>
        </w:rPr>
        <w:t> </w:t>
      </w:r>
      <w:r>
        <w:rPr/>
        <w:t>items</w:t>
      </w:r>
      <w:r>
        <w:rPr>
          <w:spacing w:val="50"/>
        </w:rPr>
        <w:t> </w:t>
      </w:r>
      <w:r>
        <w:rPr/>
        <w:t>a</w:t>
      </w:r>
      <w:r>
        <w:rPr>
          <w:spacing w:val="48"/>
        </w:rPr>
        <w:t> </w:t>
      </w:r>
      <w:r>
        <w:rPr/>
        <w:t>short</w:t>
      </w:r>
      <w:r>
        <w:rPr>
          <w:spacing w:val="49"/>
        </w:rPr>
        <w:t> </w:t>
      </w:r>
      <w:r>
        <w:rPr/>
        <w:t>description</w:t>
      </w:r>
      <w:r>
        <w:rPr>
          <w:spacing w:val="49"/>
        </w:rPr>
        <w:t> </w:t>
      </w:r>
      <w:r>
        <w:rPr/>
        <w:t>is</w:t>
      </w:r>
      <w:r>
        <w:rPr>
          <w:spacing w:val="-57"/>
        </w:rPr>
        <w:t> </w:t>
      </w:r>
      <w:r>
        <w:rPr/>
        <w:t>usually sufficient. However, the description should typically include the following details,</w:t>
      </w:r>
      <w:r>
        <w:rPr>
          <w:spacing w:val="1"/>
        </w:rPr>
        <w:t> </w:t>
      </w:r>
      <w:r>
        <w:rPr/>
        <w:t>where</w:t>
      </w:r>
      <w:r>
        <w:rPr>
          <w:spacing w:val="-3"/>
        </w:rPr>
        <w:t> </w:t>
      </w:r>
      <w:r>
        <w:rPr/>
        <w:t>relevant: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  <w:tab w:pos="1021" w:val="left" w:leader="none"/>
        </w:tabs>
        <w:spacing w:line="240" w:lineRule="auto" w:before="50" w:after="0"/>
        <w:ind w:left="1020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item,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make,</w:t>
      </w:r>
      <w:r>
        <w:rPr>
          <w:spacing w:val="-2"/>
          <w:sz w:val="24"/>
        </w:rPr>
        <w:t> </w:t>
      </w:r>
      <w:r>
        <w:rPr>
          <w:sz w:val="24"/>
        </w:rPr>
        <w:t>models,</w:t>
      </w:r>
      <w:r>
        <w:rPr>
          <w:spacing w:val="-1"/>
          <w:sz w:val="24"/>
        </w:rPr>
        <w:t> </w:t>
      </w:r>
      <w:r>
        <w:rPr>
          <w:sz w:val="24"/>
        </w:rPr>
        <w:t>sizes,</w:t>
      </w:r>
      <w:r>
        <w:rPr>
          <w:spacing w:val="-2"/>
          <w:sz w:val="24"/>
        </w:rPr>
        <w:t> </w:t>
      </w:r>
      <w:r>
        <w:rPr>
          <w:sz w:val="24"/>
        </w:rPr>
        <w:t>colours,</w:t>
      </w:r>
      <w:r>
        <w:rPr>
          <w:spacing w:val="-1"/>
          <w:sz w:val="24"/>
        </w:rPr>
        <w:t> </w:t>
      </w:r>
      <w:r>
        <w:rPr>
          <w:sz w:val="24"/>
        </w:rPr>
        <w:t>age</w:t>
      </w:r>
      <w:r>
        <w:rPr>
          <w:spacing w:val="-3"/>
          <w:sz w:val="24"/>
        </w:rPr>
        <w:t> </w:t>
      </w:r>
      <w:r>
        <w:rPr>
          <w:sz w:val="24"/>
        </w:rPr>
        <w:t>etc;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  <w:tab w:pos="1021" w:val="left" w:leader="none"/>
        </w:tabs>
        <w:spacing w:line="240" w:lineRule="auto" w:before="64" w:after="0"/>
        <w:ind w:left="1020" w:right="0" w:hanging="361"/>
        <w:jc w:val="left"/>
        <w:rPr>
          <w:sz w:val="24"/>
        </w:rPr>
      </w:pPr>
      <w:r>
        <w:rPr>
          <w:sz w:val="24"/>
        </w:rPr>
        <w:t>any</w:t>
      </w:r>
      <w:r>
        <w:rPr>
          <w:spacing w:val="-12"/>
          <w:sz w:val="24"/>
        </w:rPr>
        <w:t> </w:t>
      </w:r>
      <w:r>
        <w:rPr>
          <w:sz w:val="24"/>
        </w:rPr>
        <w:t>particular</w:t>
      </w:r>
      <w:r>
        <w:rPr>
          <w:spacing w:val="-5"/>
          <w:sz w:val="24"/>
        </w:rPr>
        <w:t> </w:t>
      </w:r>
      <w:r>
        <w:rPr>
          <w:sz w:val="24"/>
        </w:rPr>
        <w:t>identifying</w:t>
      </w:r>
      <w:r>
        <w:rPr>
          <w:spacing w:val="-6"/>
          <w:sz w:val="24"/>
        </w:rPr>
        <w:t> </w:t>
      </w:r>
      <w:r>
        <w:rPr>
          <w:sz w:val="24"/>
        </w:rPr>
        <w:t>features;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  <w:tab w:pos="1021" w:val="left" w:leader="none"/>
        </w:tabs>
        <w:spacing w:line="240" w:lineRule="auto" w:before="63" w:after="0"/>
        <w:ind w:left="10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collection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different;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  <w:tab w:pos="1021" w:val="left" w:leader="none"/>
        </w:tabs>
        <w:spacing w:line="244" w:lineRule="auto" w:before="64" w:after="0"/>
        <w:ind w:left="1020" w:right="35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asset</w:t>
      </w:r>
      <w:r>
        <w:rPr>
          <w:spacing w:val="36"/>
          <w:sz w:val="24"/>
        </w:rPr>
        <w:t> </w:t>
      </w:r>
      <w:r>
        <w:rPr>
          <w:sz w:val="24"/>
        </w:rPr>
        <w:t>reference</w:t>
      </w:r>
      <w:r>
        <w:rPr>
          <w:spacing w:val="35"/>
          <w:sz w:val="24"/>
        </w:rPr>
        <w:t> </w:t>
      </w:r>
      <w:r>
        <w:rPr>
          <w:sz w:val="24"/>
        </w:rPr>
        <w:t>number</w:t>
      </w:r>
      <w:r>
        <w:rPr>
          <w:spacing w:val="35"/>
          <w:sz w:val="24"/>
        </w:rPr>
        <w:t> </w:t>
      </w:r>
      <w:r>
        <w:rPr>
          <w:sz w:val="24"/>
        </w:rPr>
        <w:t>and</w:t>
      </w:r>
      <w:r>
        <w:rPr>
          <w:spacing w:val="36"/>
          <w:sz w:val="24"/>
        </w:rPr>
        <w:t> </w:t>
      </w:r>
      <w:r>
        <w:rPr>
          <w:sz w:val="24"/>
        </w:rPr>
        <w:t>any</w:t>
      </w:r>
      <w:r>
        <w:rPr>
          <w:spacing w:val="28"/>
          <w:sz w:val="24"/>
        </w:rPr>
        <w:t> </w:t>
      </w:r>
      <w:r>
        <w:rPr>
          <w:sz w:val="24"/>
        </w:rPr>
        <w:t>other</w:t>
      </w:r>
      <w:r>
        <w:rPr>
          <w:spacing w:val="34"/>
          <w:sz w:val="24"/>
        </w:rPr>
        <w:t> </w:t>
      </w:r>
      <w:r>
        <w:rPr>
          <w:sz w:val="24"/>
        </w:rPr>
        <w:t>identifying</w:t>
      </w:r>
      <w:r>
        <w:rPr>
          <w:spacing w:val="34"/>
          <w:sz w:val="24"/>
        </w:rPr>
        <w:t> </w:t>
      </w:r>
      <w:r>
        <w:rPr>
          <w:sz w:val="24"/>
        </w:rPr>
        <w:t>references,</w:t>
      </w:r>
      <w:r>
        <w:rPr>
          <w:spacing w:val="36"/>
          <w:sz w:val="24"/>
        </w:rPr>
        <w:t> </w:t>
      </w:r>
      <w:r>
        <w:rPr>
          <w:sz w:val="24"/>
        </w:rPr>
        <w:t>such</w:t>
      </w:r>
      <w:r>
        <w:rPr>
          <w:spacing w:val="35"/>
          <w:sz w:val="24"/>
        </w:rPr>
        <w:t> </w:t>
      </w:r>
      <w:r>
        <w:rPr>
          <w:sz w:val="24"/>
        </w:rPr>
        <w:t>as</w:t>
      </w:r>
      <w:r>
        <w:rPr>
          <w:spacing w:val="34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chassis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vehicles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serial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computers;</w:t>
      </w:r>
    </w:p>
    <w:p>
      <w:pPr>
        <w:pStyle w:val="ListParagraph"/>
        <w:numPr>
          <w:ilvl w:val="0"/>
          <w:numId w:val="11"/>
        </w:numPr>
        <w:tabs>
          <w:tab w:pos="1020" w:val="left" w:leader="none"/>
          <w:tab w:pos="1021" w:val="left" w:leader="none"/>
        </w:tabs>
        <w:spacing w:line="240" w:lineRule="auto" w:before="59" w:after="0"/>
        <w:ind w:left="10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quantity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item,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“item”</w:t>
      </w:r>
      <w:r>
        <w:rPr>
          <w:spacing w:val="-1"/>
          <w:sz w:val="24"/>
        </w:rPr>
        <w:t> </w:t>
      </w:r>
      <w:r>
        <w:rPr>
          <w:sz w:val="24"/>
        </w:rPr>
        <w:t>consists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items;</w:t>
      </w:r>
    </w:p>
    <w:p>
      <w:pPr>
        <w:pStyle w:val="ListParagraph"/>
        <w:numPr>
          <w:ilvl w:val="0"/>
          <w:numId w:val="11"/>
        </w:numPr>
        <w:tabs>
          <w:tab w:pos="1021" w:val="left" w:leader="none"/>
        </w:tabs>
        <w:spacing w:line="244" w:lineRule="auto" w:before="64" w:after="0"/>
        <w:ind w:left="1020" w:right="359" w:hanging="360"/>
        <w:jc w:val="both"/>
        <w:rPr>
          <w:sz w:val="24"/>
        </w:rPr>
      </w:pPr>
      <w:r>
        <w:rPr>
          <w:sz w:val="24"/>
        </w:rPr>
        <w:t>any additional items or accessories which are specifically included or excluded from</w:t>
      </w:r>
      <w:r>
        <w:rPr>
          <w:spacing w:val="1"/>
          <w:sz w:val="24"/>
        </w:rPr>
        <w:t> </w:t>
      </w:r>
      <w:r>
        <w:rPr>
          <w:sz w:val="24"/>
        </w:rPr>
        <w:t>the sale e.g. spares parts, consumables or cables, a printer or monitor to be sold with a</w:t>
      </w:r>
      <w:r>
        <w:rPr>
          <w:spacing w:val="-57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z w:val="24"/>
        </w:rPr>
        <w:t>etc;</w:t>
      </w:r>
    </w:p>
    <w:p>
      <w:pPr>
        <w:pStyle w:val="ListParagraph"/>
        <w:numPr>
          <w:ilvl w:val="0"/>
          <w:numId w:val="11"/>
        </w:numPr>
        <w:tabs>
          <w:tab w:pos="1021" w:val="left" w:leader="none"/>
        </w:tabs>
        <w:spacing w:line="244" w:lineRule="auto" w:before="61" w:after="0"/>
        <w:ind w:left="1020" w:right="362" w:hanging="360"/>
        <w:jc w:val="both"/>
        <w:rPr>
          <w:sz w:val="24"/>
        </w:rPr>
      </w:pP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documentation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PDE,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user</w:t>
      </w:r>
      <w:r>
        <w:rPr>
          <w:spacing w:val="1"/>
          <w:sz w:val="24"/>
        </w:rPr>
        <w:t> </w:t>
      </w:r>
      <w:r>
        <w:rPr>
          <w:sz w:val="24"/>
        </w:rPr>
        <w:t>guides,</w:t>
      </w:r>
      <w:r>
        <w:rPr>
          <w:spacing w:val="1"/>
          <w:sz w:val="24"/>
        </w:rPr>
        <w:t> </w:t>
      </w:r>
      <w:r>
        <w:rPr>
          <w:sz w:val="24"/>
        </w:rPr>
        <w:t>manuals,</w:t>
      </w:r>
      <w:r>
        <w:rPr>
          <w:spacing w:val="1"/>
          <w:sz w:val="24"/>
        </w:rPr>
        <w:t> </w:t>
      </w:r>
      <w:r>
        <w:rPr>
          <w:sz w:val="24"/>
        </w:rPr>
        <w:t>handbooks,</w:t>
      </w:r>
      <w:r>
        <w:rPr>
          <w:spacing w:val="-1"/>
          <w:sz w:val="24"/>
        </w:rPr>
        <w:t> </w:t>
      </w:r>
      <w:r>
        <w:rPr>
          <w:sz w:val="24"/>
        </w:rPr>
        <w:t>registration certificates, licences</w:t>
      </w:r>
      <w:r>
        <w:rPr>
          <w:spacing w:val="-1"/>
          <w:sz w:val="24"/>
        </w:rPr>
        <w:t> </w:t>
      </w:r>
      <w:r>
        <w:rPr>
          <w:sz w:val="24"/>
        </w:rPr>
        <w:t>etc;</w:t>
      </w:r>
    </w:p>
    <w:p>
      <w:pPr>
        <w:pStyle w:val="ListParagraph"/>
        <w:numPr>
          <w:ilvl w:val="0"/>
          <w:numId w:val="11"/>
        </w:numPr>
        <w:tabs>
          <w:tab w:pos="1021" w:val="left" w:leader="none"/>
        </w:tabs>
        <w:spacing w:line="244" w:lineRule="auto" w:before="59" w:after="0"/>
        <w:ind w:left="1020" w:right="361" w:hanging="360"/>
        <w:jc w:val="both"/>
        <w:rPr>
          <w:sz w:val="24"/>
        </w:rPr>
      </w:pPr>
      <w:r>
        <w:rPr>
          <w:sz w:val="24"/>
        </w:rPr>
        <w:t>any information about the condition of the asset, such as “in working order” or details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previous maintenance</w:t>
      </w:r>
      <w:r>
        <w:rPr>
          <w:spacing w:val="-1"/>
          <w:sz w:val="24"/>
        </w:rPr>
        <w:t> </w:t>
      </w:r>
      <w:r>
        <w:rPr>
          <w:sz w:val="24"/>
        </w:rPr>
        <w:t>or services.</w:t>
      </w:r>
    </w:p>
    <w:p>
      <w:pPr>
        <w:spacing w:after="0" w:line="244" w:lineRule="auto"/>
        <w:jc w:val="both"/>
        <w:rPr>
          <w:sz w:val="24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Heading2"/>
      </w:pPr>
      <w:r>
        <w:rPr/>
        <w:t>Guidance</w:t>
      </w:r>
      <w:r>
        <w:rPr>
          <w:spacing w:val="1"/>
        </w:rPr>
        <w:t> </w:t>
      </w:r>
      <w:r>
        <w:rPr/>
        <w:t>Notes</w:t>
      </w:r>
      <w:r>
        <w:rPr>
          <w:spacing w:val="-1"/>
        </w:rPr>
        <w:t> </w:t>
      </w:r>
      <w:r>
        <w:rPr/>
        <w:t>on Part 4,</w:t>
      </w:r>
      <w:r>
        <w:rPr>
          <w:spacing w:val="1"/>
        </w:rPr>
        <w:t> </w:t>
      </w:r>
      <w:r>
        <w:rPr/>
        <w:t>Contract</w:t>
      </w:r>
    </w:p>
    <w:p>
      <w:pPr>
        <w:pStyle w:val="BodyText"/>
        <w:spacing w:line="247" w:lineRule="auto" w:before="63"/>
        <w:ind w:right="362"/>
      </w:pPr>
      <w:r>
        <w:rPr/>
        <w:t>The Contract section informs Bidders of the contract type and conditions that will apply to</w:t>
      </w:r>
      <w:r>
        <w:rPr>
          <w:spacing w:val="1"/>
        </w:rPr>
        <w:t> </w:t>
      </w:r>
      <w:r>
        <w:rPr/>
        <w:t>any</w:t>
      </w:r>
      <w:r>
        <w:rPr>
          <w:spacing w:val="-9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contract.</w:t>
      </w:r>
    </w:p>
    <w:p>
      <w:pPr>
        <w:pStyle w:val="Heading4"/>
      </w:pPr>
      <w:bookmarkStart w:name="_TOC_250002" w:id="13"/>
      <w:r>
        <w:rPr/>
        <w:t>Contract</w:t>
      </w:r>
      <w:r>
        <w:rPr>
          <w:spacing w:val="-1"/>
        </w:rPr>
        <w:t> </w:t>
      </w:r>
      <w:bookmarkEnd w:id="13"/>
      <w:r>
        <w:rPr/>
        <w:t>Agreement Form</w:t>
      </w:r>
    </w:p>
    <w:p>
      <w:pPr>
        <w:pStyle w:val="BodyText"/>
        <w:spacing w:line="247" w:lineRule="auto" w:before="63"/>
        <w:ind w:right="355"/>
      </w:pPr>
      <w:r>
        <w:rPr/>
        <w:t>The initial details to be completed on the Agreement (names, addresses, dates, contract price)</w:t>
      </w:r>
      <w:r>
        <w:rPr>
          <w:spacing w:val="1"/>
        </w:rPr>
        <w:t> </w:t>
      </w:r>
      <w:r>
        <w:rPr/>
        <w:t>are specific to the successful Bidder and therefore should be left blank for inclusion in the</w:t>
      </w:r>
      <w:r>
        <w:rPr>
          <w:spacing w:val="1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Document.</w:t>
      </w:r>
    </w:p>
    <w:p>
      <w:pPr>
        <w:pStyle w:val="BodyText"/>
        <w:spacing w:line="247" w:lineRule="auto" w:before="57"/>
        <w:ind w:right="357"/>
      </w:pPr>
      <w:r>
        <w:rPr/>
        <w:t>As disposal requires a relatively simple contract, separate General and Special Conditions of</w:t>
      </w:r>
      <w:r>
        <w:rPr>
          <w:spacing w:val="1"/>
        </w:rPr>
        <w:t> </w:t>
      </w:r>
      <w:r>
        <w:rPr/>
        <w:t>Contract are not included as they are for procurement contracts. A single set of “General</w:t>
      </w:r>
      <w:r>
        <w:rPr>
          <w:spacing w:val="1"/>
        </w:rPr>
        <w:t> </w:t>
      </w:r>
      <w:r>
        <w:rPr/>
        <w:t>Conditions of Contract” are included, with any amendments to be included in the Agreement</w:t>
      </w:r>
      <w:r>
        <w:rPr>
          <w:spacing w:val="1"/>
        </w:rPr>
        <w:t> </w:t>
      </w:r>
      <w:r>
        <w:rPr/>
        <w:t>itself. Therefore, the clauses which modify the General Conditions of Contract will need to be</w:t>
      </w:r>
      <w:r>
        <w:rPr>
          <w:spacing w:val="-57"/>
        </w:rPr>
        <w:t> </w:t>
      </w:r>
      <w:r>
        <w:rPr/>
        <w:t>completed with the details relevant to the particular disposal requirements, prior to issuing the</w:t>
      </w:r>
      <w:r>
        <w:rPr>
          <w:spacing w:val="-57"/>
        </w:rPr>
        <w:t> </w:t>
      </w:r>
      <w:r>
        <w:rPr/>
        <w:t>Bidding Document, so that Bidders can see the conditions which will apply to any resulting</w:t>
      </w:r>
      <w:r>
        <w:rPr>
          <w:spacing w:val="1"/>
        </w:rPr>
        <w:t> </w:t>
      </w:r>
      <w:r>
        <w:rPr/>
        <w:t>contract.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Agreement will prevail over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GCC.</w:t>
      </w:r>
    </w:p>
    <w:p>
      <w:pPr>
        <w:pStyle w:val="BodyText"/>
        <w:spacing w:before="53"/>
      </w:pPr>
      <w:r>
        <w:rPr/>
        <w:t>Normally,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only</w:t>
      </w:r>
      <w:r>
        <w:rPr>
          <w:spacing w:val="-8"/>
        </w:rPr>
        <w:t> </w:t>
      </w:r>
      <w:r>
        <w:rPr/>
        <w:t>be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clauses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spacing w:line="249" w:lineRule="auto" w:before="72"/>
        <w:ind w:left="300" w:right="360" w:firstLine="0"/>
        <w:jc w:val="both"/>
        <w:rPr>
          <w:sz w:val="24"/>
        </w:rPr>
      </w:pPr>
      <w:r>
        <w:rPr>
          <w:sz w:val="24"/>
        </w:rPr>
        <w:t>The location of the assets is </w:t>
      </w:r>
      <w:r>
        <w:rPr>
          <w:b/>
          <w:sz w:val="24"/>
        </w:rPr>
        <w:t>[insert full details of the location from which the assets must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collected]</w:t>
      </w:r>
      <w:r>
        <w:rPr>
          <w:sz w:val="24"/>
        </w:rPr>
        <w:t>.</w:t>
      </w:r>
    </w:p>
    <w:p>
      <w:pPr>
        <w:spacing w:line="249" w:lineRule="auto" w:before="62"/>
        <w:ind w:left="300" w:right="35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contact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arrange</w:t>
      </w:r>
      <w:r>
        <w:rPr>
          <w:spacing w:val="1"/>
          <w:sz w:val="24"/>
        </w:rPr>
        <w:t> </w:t>
      </w:r>
      <w:r>
        <w:rPr>
          <w:sz w:val="24"/>
        </w:rPr>
        <w:t>collection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assets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official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responsible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handover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assets]</w:t>
      </w:r>
      <w:r>
        <w:rPr>
          <w:sz w:val="24"/>
        </w:rPr>
        <w:t>.</w:t>
      </w:r>
    </w:p>
    <w:p>
      <w:pPr>
        <w:pStyle w:val="BodyText"/>
        <w:spacing w:line="247" w:lineRule="auto" w:before="57"/>
        <w:ind w:right="360"/>
      </w:pPr>
      <w:r>
        <w:rPr/>
        <w:t>Other clauses can be added, where the PDE wishes to modify any of the General Conditions</w:t>
      </w:r>
      <w:r>
        <w:rPr>
          <w:spacing w:val="1"/>
        </w:rPr>
        <w:t> </w:t>
      </w:r>
      <w:r>
        <w:rPr/>
        <w:t>of Contract or additional conditions, not covered by the GCC are required. Further details are</w:t>
      </w:r>
      <w:r>
        <w:rPr>
          <w:spacing w:val="1"/>
        </w:rPr>
        <w:t> </w:t>
      </w:r>
      <w:r>
        <w:rPr/>
        <w:t>given</w:t>
      </w:r>
      <w:r>
        <w:rPr>
          <w:spacing w:val="-1"/>
        </w:rPr>
        <w:t> </w:t>
      </w:r>
      <w:r>
        <w:rPr/>
        <w:t>below in the</w:t>
      </w:r>
      <w:r>
        <w:rPr>
          <w:spacing w:val="-1"/>
        </w:rPr>
        <w:t> </w:t>
      </w:r>
      <w:r>
        <w:rPr/>
        <w:t>commentary</w:t>
      </w:r>
      <w:r>
        <w:rPr>
          <w:spacing w:val="-8"/>
        </w:rPr>
        <w:t> </w:t>
      </w:r>
      <w:r>
        <w:rPr/>
        <w:t>on the GCC.</w:t>
      </w:r>
    </w:p>
    <w:p>
      <w:pPr>
        <w:pStyle w:val="Heading4"/>
        <w:spacing w:before="63"/>
      </w:pPr>
      <w:r>
        <w:rPr/>
        <w:t>General</w:t>
      </w:r>
      <w:r>
        <w:rPr>
          <w:spacing w:val="2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Contract</w:t>
      </w:r>
    </w:p>
    <w:p>
      <w:pPr>
        <w:spacing w:line="249" w:lineRule="auto" w:before="64"/>
        <w:ind w:left="300" w:right="354" w:firstLine="0"/>
        <w:jc w:val="both"/>
        <w:rPr>
          <w:b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Conditions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(GCC)</w:t>
      </w:r>
      <w:r>
        <w:rPr>
          <w:spacing w:val="1"/>
          <w:sz w:val="24"/>
        </w:rPr>
        <w:t> </w:t>
      </w:r>
      <w:r>
        <w:rPr>
          <w:sz w:val="24"/>
        </w:rPr>
        <w:t>contain</w:t>
      </w:r>
      <w:r>
        <w:rPr>
          <w:spacing w:val="1"/>
          <w:sz w:val="24"/>
        </w:rPr>
        <w:t> </w:t>
      </w:r>
      <w:r>
        <w:rPr>
          <w:sz w:val="24"/>
        </w:rPr>
        <w:t>standard</w:t>
      </w:r>
      <w:r>
        <w:rPr>
          <w:spacing w:val="1"/>
          <w:sz w:val="24"/>
        </w:rPr>
        <w:t> </w:t>
      </w:r>
      <w:r>
        <w:rPr>
          <w:sz w:val="24"/>
        </w:rPr>
        <w:t>provisions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designed to remain unchanged and </w:t>
      </w:r>
      <w:r>
        <w:rPr>
          <w:b/>
          <w:sz w:val="24"/>
        </w:rPr>
        <w:t>to be used without modifying their text</w:t>
      </w:r>
      <w:r>
        <w:rPr>
          <w:sz w:val="24"/>
        </w:rPr>
        <w:t>. </w:t>
      </w:r>
      <w:r>
        <w:rPr>
          <w:b/>
          <w:sz w:val="24"/>
        </w:rPr>
        <w:t>The GCC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documents and, therefore,</w:t>
      </w:r>
      <w:r>
        <w:rPr>
          <w:spacing w:val="-1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part 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Contract.</w:t>
      </w:r>
    </w:p>
    <w:p>
      <w:pPr>
        <w:pStyle w:val="BodyText"/>
        <w:spacing w:line="247" w:lineRule="auto" w:before="58"/>
        <w:ind w:right="362"/>
      </w:pPr>
      <w:r>
        <w:rPr/>
        <w:t>Any details which need to be specified for a particular disposal process and any modifications</w:t>
      </w:r>
      <w:r>
        <w:rPr>
          <w:spacing w:val="-57"/>
        </w:rPr>
        <w:t> </w:t>
      </w:r>
      <w:r>
        <w:rPr/>
        <w:t>which</w:t>
      </w:r>
      <w:r>
        <w:rPr>
          <w:spacing w:val="-1"/>
        </w:rPr>
        <w:t> </w:t>
      </w:r>
      <w:r>
        <w:rPr/>
        <w:t>need to be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GCC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Agreement form.</w:t>
      </w:r>
    </w:p>
    <w:p>
      <w:pPr>
        <w:pStyle w:val="BodyText"/>
        <w:spacing w:line="247" w:lineRule="auto" w:before="58"/>
        <w:ind w:right="356"/>
      </w:pPr>
      <w:r>
        <w:rPr/>
        <w:t>The following notes provide an explanation of the main clauses of the GCC and highlight</w:t>
      </w:r>
      <w:r>
        <w:rPr>
          <w:spacing w:val="1"/>
        </w:rPr>
        <w:t> </w:t>
      </w:r>
      <w:r>
        <w:rPr/>
        <w:t>conditions which might need to be modified for a particular disposal process, through the</w:t>
      </w:r>
      <w:r>
        <w:rPr>
          <w:spacing w:val="1"/>
        </w:rPr>
        <w:t> </w:t>
      </w:r>
      <w:r>
        <w:rPr/>
        <w:t>inclusion of a relevant clause in the Agreement. The GCC are reproduced in full overleaf,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explanatory</w:t>
      </w:r>
      <w:r>
        <w:rPr>
          <w:spacing w:val="-8"/>
        </w:rPr>
        <w:t> </w:t>
      </w:r>
      <w:r>
        <w:rPr/>
        <w:t>notes shown </w:t>
      </w:r>
      <w:r>
        <w:rPr>
          <w:b/>
        </w:rPr>
        <w:t>[in bold</w:t>
      </w:r>
      <w:r>
        <w:rPr>
          <w:b/>
          <w:spacing w:val="1"/>
        </w:rPr>
        <w:t> </w:t>
      </w:r>
      <w:r>
        <w:rPr>
          <w:b/>
        </w:rPr>
        <w:t>in</w:t>
      </w:r>
      <w:r>
        <w:rPr>
          <w:b/>
          <w:spacing w:val="1"/>
        </w:rPr>
        <w:t> </w:t>
      </w:r>
      <w:r>
        <w:rPr>
          <w:b/>
        </w:rPr>
        <w:t>square</w:t>
      </w:r>
      <w:r>
        <w:rPr>
          <w:b/>
          <w:spacing w:val="-1"/>
        </w:rPr>
        <w:t> </w:t>
      </w:r>
      <w:r>
        <w:rPr>
          <w:b/>
        </w:rPr>
        <w:t>brackets]</w:t>
      </w:r>
      <w:r>
        <w:rPr/>
        <w:t>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109"/>
        <w:ind w:left="1547" w:right="1610" w:firstLine="0"/>
        <w:jc w:val="center"/>
        <w:rPr>
          <w:b/>
          <w:sz w:val="28"/>
        </w:rPr>
      </w:pPr>
      <w:r>
        <w:rPr>
          <w:b/>
          <w:sz w:val="28"/>
        </w:rPr>
        <w:t>[Commentary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General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Conditions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Contract]</w:t>
      </w:r>
    </w:p>
    <w:p>
      <w:pPr>
        <w:pStyle w:val="Heading1"/>
        <w:spacing w:before="133"/>
      </w:pPr>
      <w:r>
        <w:rPr/>
        <w:t>General</w:t>
      </w:r>
      <w:r>
        <w:rPr>
          <w:spacing w:val="-1"/>
        </w:rPr>
        <w:t> </w:t>
      </w:r>
      <w:r>
        <w:rPr/>
        <w:t>Conditions of</w:t>
      </w:r>
      <w:r>
        <w:rPr>
          <w:spacing w:val="1"/>
        </w:rPr>
        <w:t> </w:t>
      </w:r>
      <w:r>
        <w:rPr/>
        <w:t>Contract</w:t>
      </w:r>
    </w:p>
    <w:p>
      <w:pPr>
        <w:pStyle w:val="Heading2"/>
        <w:spacing w:before="6"/>
        <w:ind w:left="1547" w:right="1607"/>
        <w:jc w:val="center"/>
      </w:pPr>
      <w:r>
        <w:rPr/>
        <w:t>for</w:t>
      </w:r>
      <w:r>
        <w:rPr>
          <w:spacing w:val="1"/>
        </w:rPr>
        <w:t> </w:t>
      </w:r>
      <w:r>
        <w:rPr/>
        <w:t>the Disposal</w:t>
      </w:r>
      <w:r>
        <w:rPr>
          <w:spacing w:val="-1"/>
        </w:rPr>
        <w:t> </w:t>
      </w:r>
      <w:r>
        <w:rPr/>
        <w:t>of Public Assets</w:t>
      </w:r>
    </w:p>
    <w:p>
      <w:pPr>
        <w:pStyle w:val="BodyText"/>
        <w:spacing w:before="2"/>
        <w:ind w:left="0"/>
        <w:jc w:val="left"/>
        <w:rPr>
          <w:b/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4"/>
      </w:tblGrid>
      <w:tr>
        <w:trPr>
          <w:trHeight w:val="332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  <w:tab/>
              <w:t>Definition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1032" w:hRule="atLeast"/>
        </w:trPr>
        <w:tc>
          <w:tcPr>
            <w:tcW w:w="9474" w:type="dxa"/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defined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[No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amendment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normally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clause,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but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important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 Assets 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attached 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contract,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stage].</w:t>
            </w:r>
          </w:p>
        </w:tc>
      </w:tr>
      <w:tr>
        <w:trPr>
          <w:trHeight w:val="401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  <w:tab/>
              <w:t>Condition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</w:p>
        </w:tc>
      </w:tr>
      <w:tr>
        <w:trPr>
          <w:trHeight w:val="2791" w:hRule="atLeast"/>
        </w:trPr>
        <w:tc>
          <w:tcPr>
            <w:tcW w:w="9474" w:type="dxa"/>
          </w:tcPr>
          <w:p>
            <w:pPr>
              <w:pStyle w:val="TableParagraph"/>
              <w:spacing w:line="247" w:lineRule="auto" w:before="56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shall sell the assets on an “as is, where is” basis and shall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offer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warranty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guarantee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58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The Buyer shall assume full responsibility for the assets from the date and time of transfer 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bear all 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risks associated 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assets thereafter.</w:t>
            </w:r>
          </w:p>
          <w:p>
            <w:pPr>
              <w:pStyle w:val="TableParagraph"/>
              <w:spacing w:line="247" w:lineRule="auto" w:before="63"/>
              <w:ind w:right="1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[No amendment should normally be required for this clause. However, in exceptional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circumstances,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PDE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wish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offer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warranty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assets,</w:t>
            </w:r>
            <w:r>
              <w:rPr>
                <w:b/>
                <w:spacing w:val="15"/>
                <w:sz w:val="24"/>
              </w:rPr>
              <w:t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increase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in price received for the assets is likely to be greater than any costs associate with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providing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warranty.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done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clause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Agreement].</w:t>
            </w:r>
          </w:p>
        </w:tc>
      </w:tr>
      <w:tr>
        <w:trPr>
          <w:trHeight w:val="400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  <w:t>Payment</w:t>
            </w:r>
          </w:p>
        </w:tc>
      </w:tr>
      <w:tr>
        <w:trPr>
          <w:trHeight w:val="5520" w:hRule="atLeast"/>
        </w:trPr>
        <w:tc>
          <w:tcPr>
            <w:tcW w:w="9474" w:type="dxa"/>
          </w:tcPr>
          <w:p>
            <w:pPr>
              <w:pStyle w:val="TableParagraph"/>
              <w:spacing w:line="247" w:lineRule="auto" w:before="56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The Buyer shall make payment to the Procuring and Disposing Entity of the full Contract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Price, as defined in the Agreement, within two weeks of the date of the Agreement.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shall 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receipt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payment.</w:t>
            </w:r>
          </w:p>
          <w:p>
            <w:pPr>
              <w:pStyle w:val="TableParagraph"/>
              <w:spacing w:line="247" w:lineRule="auto" w:before="62"/>
              <w:ind w:right="1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[A standard payment period of within two weeks of the date of the Agreement is given,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but may be increased or decreased in the Agreement at the PDEs discretion. Normally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 relatively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short, as payment must be completed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sz w:val="24"/>
              </w:rPr>
              <w:t>before the assets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can be transferred to the Buyer. Longer periods may be required for high value assets,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where the successful Bidder may have financial arrangements to make in order to make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payment].</w:t>
            </w:r>
          </w:p>
          <w:p>
            <w:pPr>
              <w:pStyle w:val="TableParagraph"/>
              <w:spacing w:line="247" w:lineRule="auto" w:before="49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Payment shall be made by any method acceptable to the Procuring and Disposing Entity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shall be considered to have been made on the date that it is credited to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Entity’s account.</w:t>
            </w:r>
          </w:p>
          <w:p>
            <w:pPr>
              <w:pStyle w:val="TableParagraph"/>
              <w:spacing w:line="247" w:lineRule="auto" w:before="61"/>
              <w:ind w:right="2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[If payment by a particular method is required, this clause can be amended in 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Agreement].</w:t>
            </w:r>
          </w:p>
          <w:p>
            <w:pPr>
              <w:pStyle w:val="TableParagraph"/>
              <w:spacing w:line="247" w:lineRule="auto" w:before="54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 Procuring and Disposing Entity may terminate this contract if the Buyer has failed to pay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 Contract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within 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week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payment.</w:t>
            </w:r>
          </w:p>
          <w:p>
            <w:pPr>
              <w:pStyle w:val="TableParagraph"/>
              <w:spacing w:line="247" w:lineRule="auto" w:before="63"/>
              <w:ind w:right="2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[A standard period of one week for termination for failure to pay is given, but may 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increased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decreased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Agreement 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PDEs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discretion].</w:t>
            </w:r>
          </w:p>
        </w:tc>
      </w:tr>
      <w:tr>
        <w:trPr>
          <w:trHeight w:val="400" w:hRule="atLeast"/>
        </w:trPr>
        <w:tc>
          <w:tcPr>
            <w:tcW w:w="9474" w:type="dxa"/>
          </w:tcPr>
          <w:p>
            <w:pPr>
              <w:pStyle w:val="TableParagraph"/>
              <w:tabs>
                <w:tab w:pos="919" w:val="left" w:leader="none"/>
              </w:tabs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  <w:tab/>
              <w:t>Transfer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Assets</w:t>
            </w:r>
          </w:p>
        </w:tc>
      </w:tr>
      <w:tr>
        <w:trPr>
          <w:trHeight w:val="1018" w:hRule="atLeast"/>
        </w:trPr>
        <w:tc>
          <w:tcPr>
            <w:tcW w:w="9474" w:type="dxa"/>
          </w:tcPr>
          <w:p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Agreement.</w:t>
            </w:r>
          </w:p>
          <w:p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[The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location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always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Agreement].</w:t>
            </w:r>
          </w:p>
          <w:p>
            <w:pPr>
              <w:pStyle w:val="TableParagraph"/>
              <w:spacing w:line="256" w:lineRule="exact" w:before="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Buyer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responsibility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bear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risks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50"/>
          <w:pgMar w:header="709" w:footer="877" w:top="1560" w:bottom="1060" w:left="1140" w:right="1080"/>
        </w:sect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03"/>
      </w:tblGrid>
      <w:tr>
        <w:trPr>
          <w:trHeight w:val="5677" w:hRule="atLeast"/>
        </w:trPr>
        <w:tc>
          <w:tcPr>
            <w:tcW w:w="9103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47" w:lineRule="auto" w:before="92"/>
              <w:ind w:left="28" w:right="1"/>
              <w:jc w:val="both"/>
              <w:rPr>
                <w:sz w:val="24"/>
              </w:rPr>
            </w:pPr>
            <w:r>
              <w:rPr>
                <w:sz w:val="24"/>
              </w:rPr>
              <w:t>collection, dismantling, removal and transportation of the assets from the location defined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shall bear and pay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associated costs.</w:t>
            </w:r>
          </w:p>
          <w:p>
            <w:pPr>
              <w:pStyle w:val="TableParagraph"/>
              <w:spacing w:line="247" w:lineRule="auto" w:before="63"/>
              <w:ind w:left="28" w:right="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[This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normally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amended,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but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amended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exceptional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circumstances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PDE 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arranging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delivery of 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assets].</w:t>
            </w:r>
          </w:p>
          <w:p>
            <w:pPr>
              <w:pStyle w:val="TableParagraph"/>
              <w:spacing w:line="247" w:lineRule="auto" w:before="53"/>
              <w:ind w:left="28" w:right="3"/>
              <w:jc w:val="both"/>
              <w:rPr>
                <w:sz w:val="24"/>
              </w:rPr>
            </w:pPr>
            <w:r>
              <w:rPr>
                <w:sz w:val="24"/>
              </w:rPr>
              <w:t>The Buyer shall collect the assets within one week of the date of receipt by the Procuring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 full payment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line="247" w:lineRule="auto" w:before="63"/>
              <w:ind w:left="28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[A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standard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given,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but may be increased or decreased in the Agreement at the PDEs discretion. The period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for collection should normally be relatively short, but may be longer for large items,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items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requiring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dismantling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potential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Bidders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expected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overseas].</w:t>
            </w:r>
          </w:p>
          <w:p>
            <w:pPr>
              <w:pStyle w:val="TableParagraph"/>
              <w:spacing w:line="247" w:lineRule="auto" w:before="51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The Buyer shall contact the official named in the Agreement, at the Procuring and Disposing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Entity’s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 specified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Agreement,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arrange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assets.</w:t>
            </w:r>
          </w:p>
          <w:p>
            <w:pPr>
              <w:pStyle w:val="TableParagraph"/>
              <w:spacing w:before="62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assets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always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Agreement].</w:t>
            </w:r>
          </w:p>
          <w:p>
            <w:pPr>
              <w:pStyle w:val="TableParagraph"/>
              <w:spacing w:line="247" w:lineRule="auto" w:before="62"/>
              <w:ind w:left="28" w:right="2"/>
              <w:jc w:val="both"/>
              <w:rPr>
                <w:sz w:val="24"/>
              </w:rPr>
            </w:pPr>
            <w:r>
              <w:rPr>
                <w:sz w:val="24"/>
              </w:rPr>
              <w:t>The Buyer shall sign a Handover Certificate, certifying receipt of the assets, at the time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transfer.</w:t>
            </w:r>
          </w:p>
          <w:p>
            <w:pPr>
              <w:pStyle w:val="TableParagraph"/>
              <w:spacing w:line="247" w:lineRule="auto" w:before="63"/>
              <w:ind w:left="28" w:right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[This clause should not normally be amended, unless an alternative document is to 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signed.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 signed handover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documentation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should always 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included].</w:t>
            </w:r>
          </w:p>
        </w:tc>
      </w:tr>
      <w:tr>
        <w:trPr>
          <w:trHeight w:val="400" w:hRule="atLeast"/>
        </w:trPr>
        <w:tc>
          <w:tcPr>
            <w:tcW w:w="9103" w:type="dxa"/>
          </w:tcPr>
          <w:p>
            <w:pPr>
              <w:pStyle w:val="TableParagraph"/>
              <w:tabs>
                <w:tab w:pos="748" w:val="left" w:leader="none"/>
              </w:tabs>
              <w:spacing w:before="58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  <w:tab/>
              <w:t>Corrupt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Practices</w:t>
            </w:r>
          </w:p>
        </w:tc>
      </w:tr>
      <w:tr>
        <w:trPr>
          <w:trHeight w:val="3006" w:hRule="atLeast"/>
        </w:trPr>
        <w:tc>
          <w:tcPr>
            <w:tcW w:w="9103" w:type="dxa"/>
          </w:tcPr>
          <w:p>
            <w:pPr>
              <w:pStyle w:val="TableParagraph"/>
              <w:spacing w:line="247" w:lineRule="auto" w:before="56"/>
              <w:ind w:left="28" w:right="3"/>
              <w:jc w:val="both"/>
              <w:rPr>
                <w:sz w:val="24"/>
              </w:rPr>
            </w:pPr>
            <w:r>
              <w:rPr>
                <w:sz w:val="24"/>
              </w:rPr>
              <w:t>It is the Government of Uganda’s policy to require that Procuring and Disposing Entities, 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well as Bidders and Buyers for contracts for public assets, observe the highest standard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 disposal process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execution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contracts.</w:t>
            </w:r>
          </w:p>
          <w:p>
            <w:pPr>
              <w:pStyle w:val="TableParagraph"/>
              <w:spacing w:line="247" w:lineRule="auto" w:before="57"/>
              <w:ind w:left="28"/>
              <w:jc w:val="both"/>
              <w:rPr>
                <w:sz w:val="24"/>
              </w:rPr>
            </w:pPr>
            <w:r>
              <w:rPr>
                <w:sz w:val="24"/>
              </w:rPr>
              <w:t>In pursuit of this policy, the Procuring and Disposing Entity may terminate a contract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disposal if it at any time determines that corrupt or fraudulent practices were engaged in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representatives of the Procuring and Disposing Entity or of a Buyer, during the disposal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 or the execution of that contract, without the Procuring and Disposing Entity having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taken timely and appropriate action satisfactory to the Government of Uganda to remedy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situation.</w:t>
            </w:r>
          </w:p>
          <w:p>
            <w:pPr>
              <w:pStyle w:val="TableParagraph"/>
              <w:spacing w:line="256" w:lineRule="exact" w:before="59"/>
              <w:ind w:left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[This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clause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standard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require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amendment].</w:t>
            </w:r>
          </w:p>
        </w:tc>
      </w:tr>
    </w:tbl>
    <w:p>
      <w:pPr>
        <w:spacing w:after="0" w:line="256" w:lineRule="exact"/>
        <w:jc w:val="both"/>
        <w:rPr>
          <w:sz w:val="24"/>
        </w:rPr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4"/>
        <w:ind w:left="0"/>
        <w:jc w:val="left"/>
        <w:rPr>
          <w:b/>
          <w:sz w:val="7"/>
        </w:rPr>
      </w:pPr>
    </w:p>
    <w:p>
      <w:pPr>
        <w:spacing w:before="85"/>
        <w:ind w:left="300" w:right="0" w:firstLine="0"/>
        <w:jc w:val="both"/>
        <w:rPr>
          <w:b/>
          <w:sz w:val="36"/>
        </w:rPr>
      </w:pPr>
      <w:r>
        <w:rPr>
          <w:b/>
          <w:sz w:val="36"/>
        </w:rPr>
        <w:t>Guidance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Notes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Finalising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the Contract</w:t>
      </w:r>
    </w:p>
    <w:p>
      <w:pPr>
        <w:pStyle w:val="BodyText"/>
        <w:spacing w:line="247" w:lineRule="auto" w:before="63"/>
        <w:ind w:right="359"/>
      </w:pPr>
      <w:r>
        <w:rPr/>
        <w:t>Following the Contracts Committee’s contract award decision, the PDU will need to finalise</w:t>
      </w:r>
      <w:r>
        <w:rPr>
          <w:spacing w:val="1"/>
        </w:rPr>
        <w:t> </w:t>
      </w:r>
      <w:r>
        <w:rPr/>
        <w:t>the disposal contract. The Contract Agreement itself is short, but it is important that it is</w:t>
      </w:r>
      <w:r>
        <w:rPr>
          <w:spacing w:val="1"/>
        </w:rPr>
        <w:t> </w:t>
      </w:r>
      <w:r>
        <w:rPr/>
        <w:t>supplemented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attaching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relevant documentation,</w:t>
      </w:r>
      <w:r>
        <w:rPr>
          <w:spacing w:val="-1"/>
        </w:rPr>
        <w:t> </w:t>
      </w:r>
      <w:r>
        <w:rPr/>
        <w:t>particularly</w:t>
      </w:r>
      <w:r>
        <w:rPr>
          <w:spacing w:val="-7"/>
        </w:rPr>
        <w:t> </w:t>
      </w:r>
      <w:r>
        <w:rPr/>
        <w:t>the:</w:t>
      </w:r>
    </w:p>
    <w:p>
      <w:pPr>
        <w:pStyle w:val="ListParagraph"/>
        <w:numPr>
          <w:ilvl w:val="1"/>
          <w:numId w:val="11"/>
        </w:numPr>
        <w:tabs>
          <w:tab w:pos="1378" w:val="left" w:leader="none"/>
        </w:tabs>
        <w:spacing w:line="240" w:lineRule="auto" w:before="54" w:after="0"/>
        <w:ind w:left="1378" w:right="0" w:hanging="360"/>
        <w:jc w:val="both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Conditions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Contract;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1"/>
        </w:numPr>
        <w:tabs>
          <w:tab w:pos="1378" w:val="left" w:leader="none"/>
        </w:tabs>
        <w:spacing w:line="240" w:lineRule="auto" w:before="3" w:after="0"/>
        <w:ind w:left="1378" w:right="0" w:hanging="360"/>
        <w:jc w:val="both"/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Price</w:t>
      </w:r>
      <w:r>
        <w:rPr>
          <w:spacing w:val="-2"/>
          <w:sz w:val="24"/>
        </w:rPr>
        <w:t> </w:t>
      </w:r>
      <w:r>
        <w:rPr>
          <w:sz w:val="24"/>
        </w:rPr>
        <w:t>Schedule.</w:t>
      </w:r>
    </w:p>
    <w:p>
      <w:pPr>
        <w:pStyle w:val="BodyText"/>
        <w:spacing w:line="247" w:lineRule="auto" w:before="67"/>
        <w:ind w:right="355"/>
      </w:pPr>
      <w:r>
        <w:rPr/>
        <w:t>Very little work should be involved in finalising the contract, as the Description of Assets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normally 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successful Bidder’s bid, the General 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Contract are never modified and the majority of the Agreement will have been drafted earlier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inclusion in the</w:t>
      </w:r>
      <w:r>
        <w:rPr>
          <w:spacing w:val="-1"/>
        </w:rPr>
        <w:t> </w:t>
      </w:r>
      <w:r>
        <w:rPr/>
        <w:t>Bidding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line="247" w:lineRule="auto" w:before="55"/>
        <w:ind w:right="361"/>
      </w:pPr>
      <w:r>
        <w:rPr/>
        <w:t>The Contract should be completed by the PDU and approved by the Contracts Committee</w:t>
      </w:r>
      <w:r>
        <w:rPr>
          <w:spacing w:val="1"/>
        </w:rPr>
        <w:t> </w:t>
      </w:r>
      <w:r>
        <w:rPr/>
        <w:t>prior to</w:t>
      </w:r>
      <w:r>
        <w:rPr>
          <w:spacing w:val="-1"/>
        </w:rPr>
        <w:t> </w:t>
      </w:r>
      <w:r>
        <w:rPr/>
        <w:t>its issue.</w:t>
      </w:r>
    </w:p>
    <w:p>
      <w:pPr>
        <w:pStyle w:val="Heading4"/>
        <w:spacing w:before="65"/>
      </w:pPr>
      <w:bookmarkStart w:name="_TOC_250001" w:id="14"/>
      <w:bookmarkEnd w:id="14"/>
      <w:r>
        <w:rPr/>
        <w:t>The Contract Agreement</w:t>
      </w:r>
    </w:p>
    <w:p>
      <w:pPr>
        <w:pStyle w:val="BodyText"/>
        <w:spacing w:line="247" w:lineRule="auto" w:before="63"/>
        <w:ind w:right="358"/>
      </w:pPr>
      <w:r>
        <w:rPr/>
        <w:t>The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information to be completed, such as the name of the Procuring and Disposing Entity and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Bidder,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price.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Agreement is included below, with guidance on the parts to complete at contract award stage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bold in square</w:t>
      </w:r>
      <w:r>
        <w:rPr>
          <w:spacing w:val="-2"/>
        </w:rPr>
        <w:t> </w:t>
      </w:r>
      <w:r>
        <w:rPr/>
        <w:t>brackets.</w:t>
      </w:r>
    </w:p>
    <w:p>
      <w:pPr>
        <w:pStyle w:val="BodyText"/>
        <w:spacing w:line="247" w:lineRule="auto" w:before="55"/>
        <w:ind w:right="356"/>
      </w:pPr>
      <w:r>
        <w:rPr/>
        <w:t>Negotiations are unlikely to be held for disposal, but where any negotiations are held and the</w:t>
      </w:r>
      <w:r>
        <w:rPr>
          <w:spacing w:val="1"/>
        </w:rPr>
        <w:t> </w:t>
      </w:r>
      <w:r>
        <w:rPr/>
        <w:t>PDE is willing to accept any alternative terms and conditions of contract, these changes</w:t>
      </w:r>
      <w:r>
        <w:rPr>
          <w:spacing w:val="1"/>
        </w:rPr>
        <w:t> </w:t>
      </w:r>
      <w:r>
        <w:rPr/>
        <w:t>should be reflected in the Agreement. For example, if the PDE has accepted a slightly longer</w:t>
      </w:r>
      <w:r>
        <w:rPr>
          <w:spacing w:val="1"/>
        </w:rPr>
        <w:t> </w:t>
      </w:r>
      <w:r>
        <w:rPr/>
        <w:t>period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collection of</w:t>
      </w:r>
      <w:r>
        <w:rPr>
          <w:spacing w:val="-2"/>
        </w:rPr>
        <w:t> </w:t>
      </w:r>
      <w:r>
        <w:rPr/>
        <w:t>the asset, this</w:t>
      </w:r>
      <w:r>
        <w:rPr>
          <w:spacing w:val="-1"/>
        </w:rPr>
        <w:t> </w:t>
      </w:r>
      <w:r>
        <w:rPr/>
        <w:t>should be</w:t>
      </w:r>
      <w:r>
        <w:rPr>
          <w:spacing w:val="-2"/>
        </w:rPr>
        <w:t> </w:t>
      </w:r>
      <w:r>
        <w:rPr/>
        <w:t>amended.</w:t>
      </w:r>
    </w:p>
    <w:p>
      <w:pPr>
        <w:pStyle w:val="BodyText"/>
        <w:spacing w:before="56"/>
      </w:pPr>
      <w:r>
        <w:rPr/>
        <w:t>The</w:t>
      </w:r>
      <w:r>
        <w:rPr>
          <w:spacing w:val="-5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any</w:t>
      </w:r>
      <w:r>
        <w:rPr>
          <w:spacing w:val="-10"/>
        </w:rPr>
        <w:t> </w:t>
      </w:r>
      <w:r>
        <w:rPr/>
        <w:t>changes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agreed</w:t>
      </w:r>
      <w:r>
        <w:rPr>
          <w:spacing w:val="-3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Buyer.</w:t>
      </w:r>
    </w:p>
    <w:p>
      <w:pPr>
        <w:pStyle w:val="Heading4"/>
        <w:spacing w:before="73"/>
      </w:pPr>
      <w:r>
        <w:rPr/>
        <w:t>General</w:t>
      </w:r>
      <w:r>
        <w:rPr>
          <w:spacing w:val="2"/>
        </w:rPr>
        <w:t> </w:t>
      </w:r>
      <w:r>
        <w:rPr/>
        <w:t>Conditions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Contract</w:t>
      </w:r>
    </w:p>
    <w:p>
      <w:pPr>
        <w:pStyle w:val="BodyText"/>
        <w:spacing w:line="247" w:lineRule="auto" w:before="63"/>
        <w:ind w:right="361"/>
      </w:pPr>
      <w:r>
        <w:rPr/>
        <w:t>The General Conditions of Contract are always used unchanged, so can be attached to the</w:t>
      </w:r>
      <w:r>
        <w:rPr>
          <w:spacing w:val="1"/>
        </w:rPr>
        <w:t> </w:t>
      </w:r>
      <w:r>
        <w:rPr/>
        <w:t>Agreement,</w:t>
      </w:r>
      <w:r>
        <w:rPr>
          <w:spacing w:val="-1"/>
        </w:rPr>
        <w:t> </w:t>
      </w:r>
      <w:r>
        <w:rPr/>
        <w:t>without any</w:t>
      </w:r>
      <w:r>
        <w:rPr>
          <w:spacing w:val="-8"/>
        </w:rPr>
        <w:t> </w:t>
      </w:r>
      <w:r>
        <w:rPr/>
        <w:t>drafting.</w:t>
      </w:r>
    </w:p>
    <w:p>
      <w:pPr>
        <w:pStyle w:val="Heading4"/>
      </w:pPr>
      <w:bookmarkStart w:name="_TOC_250000" w:id="15"/>
      <w:r>
        <w:rPr/>
        <w:t>Description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bookmarkEnd w:id="15"/>
      <w:r>
        <w:rPr/>
        <w:t>Assets</w:t>
      </w:r>
    </w:p>
    <w:p>
      <w:pPr>
        <w:pStyle w:val="BodyText"/>
        <w:spacing w:line="247" w:lineRule="auto" w:before="64"/>
        <w:ind w:right="358"/>
      </w:pPr>
      <w:r>
        <w:rPr/>
        <w:t>The GCC require the Description of Assets to be attached to define the assets which are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Bidding Document,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Description</w:t>
      </w:r>
      <w:r>
        <w:rPr>
          <w:spacing w:val="1"/>
        </w:rPr>
        <w:t> </w:t>
      </w:r>
      <w:r>
        <w:rPr/>
        <w:t>of Assets</w:t>
      </w:r>
      <w:r>
        <w:rPr>
          <w:spacing w:val="60"/>
        </w:rPr>
        <w:t> </w:t>
      </w:r>
      <w:r>
        <w:rPr/>
        <w:t>should</w:t>
      </w:r>
      <w:r>
        <w:rPr>
          <w:spacing w:val="-57"/>
        </w:rPr>
        <w:t> </w:t>
      </w:r>
      <w:r>
        <w:rPr/>
        <w:t>consist of:</w:t>
      </w:r>
    </w:p>
    <w:p>
      <w:pPr>
        <w:pStyle w:val="ListParagraph"/>
        <w:numPr>
          <w:ilvl w:val="0"/>
          <w:numId w:val="12"/>
        </w:numPr>
        <w:tabs>
          <w:tab w:pos="1021" w:val="left" w:leader="none"/>
        </w:tabs>
        <w:spacing w:line="240" w:lineRule="auto" w:before="56" w:after="0"/>
        <w:ind w:left="1020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Price</w:t>
      </w:r>
      <w:r>
        <w:rPr>
          <w:spacing w:val="-3"/>
          <w:sz w:val="24"/>
        </w:rPr>
        <w:t> </w:t>
      </w:r>
      <w:r>
        <w:rPr>
          <w:sz w:val="24"/>
        </w:rPr>
        <w:t>Schedule;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2"/>
        </w:numPr>
        <w:tabs>
          <w:tab w:pos="1021" w:val="left" w:leader="none"/>
        </w:tabs>
        <w:spacing w:line="240" w:lineRule="auto" w:before="68" w:after="0"/>
        <w:ind w:left="1020" w:right="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(if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included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Bidding</w:t>
      </w:r>
      <w:r>
        <w:rPr>
          <w:spacing w:val="-4"/>
          <w:sz w:val="24"/>
        </w:rPr>
        <w:t> </w:t>
      </w:r>
      <w:r>
        <w:rPr>
          <w:sz w:val="24"/>
        </w:rPr>
        <w:t>Document).</w:t>
      </w:r>
    </w:p>
    <w:p>
      <w:pPr>
        <w:pStyle w:val="BodyText"/>
        <w:spacing w:line="247" w:lineRule="auto" w:before="72"/>
        <w:ind w:right="358"/>
      </w:pPr>
      <w:r>
        <w:rPr/>
        <w:t>The </w:t>
      </w:r>
      <w:r>
        <w:rPr>
          <w:b/>
        </w:rPr>
        <w:t>List of Assets and Price Schedule </w:t>
      </w:r>
      <w:r>
        <w:rPr/>
        <w:t>should be identical, or very similar, to the completed</w:t>
      </w:r>
      <w:r>
        <w:rPr>
          <w:spacing w:val="1"/>
        </w:rPr>
        <w:t> </w:t>
      </w:r>
      <w:r>
        <w:rPr/>
        <w:t>Price Schedule submitted by the Bidder. However, if the Bidder has not been awarded all</w:t>
      </w:r>
      <w:r>
        <w:rPr>
          <w:spacing w:val="1"/>
        </w:rPr>
        <w:t> </w:t>
      </w:r>
      <w:r>
        <w:rPr/>
        <w:t>items or lots for which he bid, it is important that the relevant items are excluded from the</w:t>
      </w:r>
      <w:r>
        <w:rPr>
          <w:spacing w:val="1"/>
        </w:rPr>
        <w:t> </w:t>
      </w:r>
      <w:r>
        <w:rPr/>
        <w:t>contracts. Also, if there were any arithmetic errors in calculating the total, these should be</w:t>
      </w:r>
      <w:r>
        <w:rPr>
          <w:spacing w:val="1"/>
        </w:rPr>
        <w:t> </w:t>
      </w:r>
      <w:r>
        <w:rPr/>
        <w:t>corrected.</w:t>
      </w:r>
    </w:p>
    <w:p>
      <w:pPr>
        <w:pStyle w:val="BodyText"/>
        <w:spacing w:line="247" w:lineRule="auto" w:before="55"/>
        <w:ind w:right="361"/>
      </w:pPr>
      <w:r>
        <w:rPr/>
        <w:t>If there have been no changes to the item(s) sold and no clarifications relating to the Price</w:t>
      </w:r>
      <w:r>
        <w:rPr>
          <w:spacing w:val="1"/>
        </w:rPr>
        <w:t> </w:t>
      </w:r>
      <w:r>
        <w:rPr/>
        <w:t>Schedule, the completed Price Schedule submitted by the successful Bidder can simply be</w:t>
      </w:r>
      <w:r>
        <w:rPr>
          <w:spacing w:val="1"/>
        </w:rPr>
        <w:t> </w:t>
      </w:r>
      <w:r>
        <w:rPr/>
        <w:t>attached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Agreement.</w:t>
      </w:r>
    </w:p>
    <w:p>
      <w:pPr>
        <w:pStyle w:val="BodyText"/>
        <w:spacing w:line="247" w:lineRule="auto" w:before="57"/>
        <w:ind w:right="357"/>
      </w:pPr>
      <w:r>
        <w:rPr/>
        <w:t>If there have been any changes to the Price Schedule, a new Schedule should be drafted,</w:t>
      </w:r>
      <w:r>
        <w:rPr>
          <w:spacing w:val="1"/>
        </w:rPr>
        <w:t> </w:t>
      </w:r>
      <w:r>
        <w:rPr/>
        <w:t>ensuring</w:t>
      </w:r>
      <w:r>
        <w:rPr>
          <w:spacing w:val="9"/>
        </w:rPr>
        <w:t> </w:t>
      </w:r>
      <w:r>
        <w:rPr/>
        <w:t>that</w:t>
      </w:r>
      <w:r>
        <w:rPr>
          <w:spacing w:val="13"/>
        </w:rPr>
        <w:t> </w:t>
      </w:r>
      <w:r>
        <w:rPr/>
        <w:t>it</w:t>
      </w:r>
      <w:r>
        <w:rPr>
          <w:spacing w:val="13"/>
        </w:rPr>
        <w:t> </w:t>
      </w:r>
      <w:r>
        <w:rPr/>
        <w:t>accurately</w:t>
      </w:r>
      <w:r>
        <w:rPr>
          <w:spacing w:val="3"/>
        </w:rPr>
        <w:t> </w:t>
      </w:r>
      <w:r>
        <w:rPr/>
        <w:t>captures</w:t>
      </w:r>
      <w:r>
        <w:rPr>
          <w:spacing w:val="10"/>
        </w:rPr>
        <w:t> </w:t>
      </w:r>
      <w:r>
        <w:rPr/>
        <w:t>all</w:t>
      </w:r>
      <w:r>
        <w:rPr>
          <w:spacing w:val="11"/>
        </w:rPr>
        <w:t> </w:t>
      </w:r>
      <w:r>
        <w:rPr/>
        <w:t>details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accepted</w:t>
      </w:r>
      <w:r>
        <w:rPr>
          <w:spacing w:val="9"/>
        </w:rPr>
        <w:t> </w:t>
      </w:r>
      <w:r>
        <w:rPr/>
        <w:t>bid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amendments.</w:t>
      </w:r>
      <w:r>
        <w:rPr>
          <w:spacing w:val="11"/>
        </w:rPr>
        <w:t> </w:t>
      </w:r>
      <w:r>
        <w:rPr/>
        <w:t>Any</w:t>
      </w:r>
      <w:r>
        <w:rPr>
          <w:spacing w:val="3"/>
        </w:rPr>
        <w:t> </w:t>
      </w:r>
      <w:r>
        <w:rPr/>
        <w:t>new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line="247" w:lineRule="auto" w:before="104"/>
        <w:ind w:right="359"/>
      </w:pPr>
      <w:r>
        <w:rPr/>
        <w:t>SOR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drafted by</w:t>
      </w:r>
      <w:r>
        <w:rPr>
          <w:spacing w:val="-9"/>
        </w:rPr>
        <w:t> </w:t>
      </w:r>
      <w:r>
        <w:rPr/>
        <w:t>using</w:t>
      </w:r>
      <w:r>
        <w:rPr>
          <w:spacing w:val="-4"/>
        </w:rPr>
        <w:t> </w:t>
      </w:r>
      <w:r>
        <w:rPr/>
        <w:t>the one</w:t>
      </w:r>
      <w:r>
        <w:rPr>
          <w:spacing w:val="-3"/>
        </w:rPr>
        <w:t> </w:t>
      </w:r>
      <w:r>
        <w:rPr/>
        <w:t>issued</w:t>
      </w:r>
      <w:r>
        <w:rPr>
          <w:spacing w:val="-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Document 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point,</w:t>
      </w:r>
      <w:r>
        <w:rPr>
          <w:spacing w:val="-57"/>
        </w:rPr>
        <w:t> </w:t>
      </w:r>
      <w:r>
        <w:rPr/>
        <w:t>but</w:t>
      </w:r>
      <w:r>
        <w:rPr>
          <w:spacing w:val="-1"/>
        </w:rPr>
        <w:t> </w:t>
      </w:r>
      <w:r>
        <w:rPr/>
        <w:t>making</w:t>
      </w:r>
      <w:r>
        <w:rPr>
          <w:spacing w:val="-2"/>
        </w:rPr>
        <w:t> </w:t>
      </w:r>
      <w:r>
        <w:rPr/>
        <w:t>any</w:t>
      </w:r>
      <w:r>
        <w:rPr>
          <w:spacing w:val="-8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changes and</w:t>
      </w:r>
      <w:r>
        <w:rPr>
          <w:spacing w:val="-1"/>
        </w:rPr>
        <w:t> </w:t>
      </w:r>
      <w:r>
        <w:rPr/>
        <w:t>completing</w:t>
      </w:r>
      <w:r>
        <w:rPr>
          <w:spacing w:val="-4"/>
        </w:rPr>
        <w:t> </w:t>
      </w:r>
      <w:r>
        <w:rPr/>
        <w:t>the prices.</w:t>
      </w:r>
    </w:p>
    <w:p>
      <w:pPr>
        <w:pStyle w:val="BodyText"/>
        <w:spacing w:line="247" w:lineRule="auto" w:before="62"/>
        <w:ind w:right="354"/>
      </w:pPr>
      <w:r>
        <w:rPr/>
        <w:t>The</w:t>
      </w:r>
      <w:r>
        <w:rPr>
          <w:spacing w:val="1"/>
        </w:rPr>
        <w:t> </w:t>
      </w:r>
      <w:r>
        <w:rPr>
          <w:b/>
        </w:rPr>
        <w:t>Description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Assets</w:t>
      </w:r>
      <w:r>
        <w:rPr>
          <w:b/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identical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Bidding</w:t>
      </w:r>
      <w:r>
        <w:rPr>
          <w:spacing w:val="1"/>
        </w:rPr>
        <w:t> </w:t>
      </w:r>
      <w:r>
        <w:rPr/>
        <w:t>Document, unless any items have been omitted from the contract. As for the List of Assets</w:t>
      </w:r>
      <w:r>
        <w:rPr>
          <w:spacing w:val="1"/>
        </w:rPr>
        <w:t> </w:t>
      </w:r>
      <w:r>
        <w:rPr/>
        <w:t>and Price Schedule, the document from the Bidding Document can be either attached or</w:t>
      </w:r>
      <w:r>
        <w:rPr>
          <w:spacing w:val="1"/>
        </w:rPr>
        <w:t> </w:t>
      </w:r>
      <w:r>
        <w:rPr/>
        <w:t>amended</w:t>
      </w:r>
      <w:r>
        <w:rPr>
          <w:spacing w:val="-1"/>
        </w:rPr>
        <w:t> </w:t>
      </w:r>
      <w:r>
        <w:rPr/>
        <w:t>and attached, as required.</w:t>
      </w:r>
    </w:p>
    <w:p>
      <w:pPr>
        <w:spacing w:after="0" w:line="247" w:lineRule="auto"/>
        <w:sectPr>
          <w:pgSz w:w="11910" w:h="16850"/>
          <w:pgMar w:header="709" w:footer="877" w:top="1560" w:bottom="1060" w:left="1140" w:right="1080"/>
        </w:sectPr>
      </w:pPr>
    </w:p>
    <w:p>
      <w:pPr>
        <w:pStyle w:val="BodyText"/>
        <w:spacing w:line="28" w:lineRule="exact"/>
        <w:ind w:left="271"/>
        <w:jc w:val="left"/>
        <w:rPr>
          <w:sz w:val="2"/>
        </w:rPr>
      </w:pPr>
      <w:r>
        <w:rPr>
          <w:position w:val="0"/>
          <w:sz w:val="2"/>
        </w:rPr>
        <w:pict>
          <v:group style="width:454.3pt;height:1.45pt;mso-position-horizontal-relative:char;mso-position-vertical-relative:line" coordorigin="0,0" coordsize="9086,29">
            <v:shape style="position:absolute;left:0;top:0;width:9086;height:29" coordorigin="0,0" coordsize="9086,29" path="m9085,19l0,19,0,29,9085,29,9085,19xm9085,0l0,0,0,10,9085,10,9085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line="247" w:lineRule="auto" w:before="109"/>
        <w:ind w:left="300" w:right="546" w:firstLine="0"/>
        <w:jc w:val="left"/>
        <w:rPr>
          <w:b/>
          <w:sz w:val="28"/>
        </w:rPr>
      </w:pPr>
      <w:r>
        <w:rPr>
          <w:b/>
          <w:sz w:val="28"/>
        </w:rPr>
        <w:t>[Input of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be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completed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by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Procuring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Disposing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Entity</w:t>
      </w:r>
      <w:r>
        <w:rPr>
          <w:b/>
          <w:spacing w:val="-67"/>
          <w:sz w:val="28"/>
        </w:rPr>
        <w:t> </w:t>
      </w:r>
      <w:r>
        <w:rPr>
          <w:b/>
          <w:sz w:val="28"/>
          <w:u w:val="thick"/>
        </w:rPr>
        <w:t>at Contract Award stage</w:t>
      </w:r>
      <w:r>
        <w:rPr>
          <w:b/>
          <w:sz w:val="28"/>
        </w:rPr>
        <w:t>]</w:t>
      </w:r>
    </w:p>
    <w:p>
      <w:pPr>
        <w:pStyle w:val="Heading2"/>
        <w:spacing w:before="119"/>
        <w:ind w:left="1547" w:right="1607"/>
        <w:jc w:val="center"/>
      </w:pPr>
      <w:r>
        <w:rPr/>
        <w:t>Contract Agreement</w:t>
      </w:r>
    </w:p>
    <w:p>
      <w:pPr>
        <w:pStyle w:val="Heading5"/>
        <w:spacing w:line="249" w:lineRule="auto" w:before="128"/>
        <w:ind w:right="361"/>
      </w:pPr>
      <w:r>
        <w:rPr>
          <w:b w:val="0"/>
        </w:rPr>
        <w:t>Disposal Reference Number: </w:t>
      </w:r>
      <w:r>
        <w:rPr/>
        <w:t>[Insert</w:t>
      </w:r>
      <w:r>
        <w:rPr>
          <w:spacing w:val="1"/>
        </w:rPr>
        <w:t> </w:t>
      </w:r>
      <w:r>
        <w:rPr/>
        <w:t>disposal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number,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on the</w:t>
      </w:r>
      <w:r>
        <w:rPr>
          <w:spacing w:val="-2"/>
        </w:rPr>
        <w:t> </w:t>
      </w:r>
      <w:r>
        <w:rPr/>
        <w:t>Bidding</w:t>
      </w:r>
      <w:r>
        <w:rPr>
          <w:spacing w:val="-1"/>
        </w:rPr>
        <w:t> </w:t>
      </w:r>
      <w:r>
        <w:rPr/>
        <w:t>Document, but</w:t>
      </w:r>
      <w:r>
        <w:rPr>
          <w:spacing w:val="-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 number]</w:t>
      </w:r>
    </w:p>
    <w:p>
      <w:pPr>
        <w:spacing w:line="374" w:lineRule="auto" w:before="57"/>
        <w:ind w:left="300" w:right="353" w:firstLine="0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number]</w:t>
      </w:r>
      <w:r>
        <w:rPr>
          <w:b/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month],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year]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between </w:t>
      </w:r>
      <w:r>
        <w:rPr>
          <w:b/>
          <w:sz w:val="24"/>
        </w:rPr>
        <w:t>[insert complete name of Procuring and Disposing Entity] </w:t>
      </w:r>
      <w:r>
        <w:rPr>
          <w:sz w:val="24"/>
        </w:rPr>
        <w:t>of </w:t>
      </w:r>
      <w:r>
        <w:rPr>
          <w:b/>
          <w:sz w:val="24"/>
        </w:rPr>
        <w:t>[insert complete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address of Procuring and Disposing Entity] </w:t>
      </w:r>
      <w:r>
        <w:rPr>
          <w:sz w:val="24"/>
        </w:rPr>
        <w:t>(hereinafter “the Procuring and Disposing</w:t>
      </w:r>
      <w:r>
        <w:rPr>
          <w:spacing w:val="1"/>
          <w:sz w:val="24"/>
        </w:rPr>
        <w:t> </w:t>
      </w:r>
      <w:r>
        <w:rPr>
          <w:sz w:val="24"/>
        </w:rPr>
        <w:t>Entity”), of the one part, and </w:t>
      </w:r>
      <w:r>
        <w:rPr>
          <w:b/>
          <w:sz w:val="24"/>
        </w:rPr>
        <w:t>[insert complete name of Buyer] </w:t>
      </w:r>
      <w:r>
        <w:rPr>
          <w:sz w:val="24"/>
        </w:rPr>
        <w:t>of </w:t>
      </w:r>
      <w:r>
        <w:rPr>
          <w:b/>
          <w:sz w:val="24"/>
        </w:rPr>
        <w:t>[insert complete address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 Buyer]</w:t>
      </w:r>
      <w:r>
        <w:rPr>
          <w:b/>
          <w:spacing w:val="-1"/>
          <w:sz w:val="24"/>
        </w:rPr>
        <w:t> </w:t>
      </w:r>
      <w:r>
        <w:rPr>
          <w:sz w:val="24"/>
        </w:rPr>
        <w:t>(hereinafter</w:t>
      </w:r>
      <w:r>
        <w:rPr>
          <w:spacing w:val="-3"/>
          <w:sz w:val="24"/>
        </w:rPr>
        <w:t> </w:t>
      </w:r>
      <w:r>
        <w:rPr>
          <w:sz w:val="24"/>
        </w:rPr>
        <w:t>“the Buyer”), of</w:t>
      </w:r>
      <w:r>
        <w:rPr>
          <w:spacing w:val="-3"/>
          <w:sz w:val="24"/>
        </w:rPr>
        <w:t> </w:t>
      </w:r>
      <w:r>
        <w:rPr>
          <w:sz w:val="24"/>
        </w:rPr>
        <w:t>the other part:</w:t>
      </w:r>
    </w:p>
    <w:p>
      <w:pPr>
        <w:spacing w:line="374" w:lineRule="auto" w:before="0"/>
        <w:ind w:left="300" w:right="357" w:firstLine="0"/>
        <w:jc w:val="both"/>
        <w:rPr>
          <w:sz w:val="24"/>
        </w:rPr>
      </w:pPr>
      <w:r>
        <w:rPr>
          <w:sz w:val="24"/>
        </w:rPr>
        <w:t>WHEREAS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1"/>
          <w:sz w:val="24"/>
        </w:rPr>
        <w:t> </w:t>
      </w:r>
      <w:r>
        <w:rPr>
          <w:sz w:val="24"/>
        </w:rPr>
        <w:t>Entity invited</w:t>
      </w:r>
      <w:r>
        <w:rPr>
          <w:spacing w:val="1"/>
          <w:sz w:val="24"/>
        </w:rPr>
        <w:t> </w:t>
      </w:r>
      <w:r>
        <w:rPr>
          <w:sz w:val="24"/>
        </w:rPr>
        <w:t>bids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disposal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certain</w:t>
      </w:r>
      <w:r>
        <w:rPr>
          <w:spacing w:val="1"/>
          <w:sz w:val="24"/>
        </w:rPr>
        <w:t> </w:t>
      </w:r>
      <w:r>
        <w:rPr>
          <w:sz w:val="24"/>
        </w:rPr>
        <w:t>Assets, viz., </w:t>
      </w:r>
      <w:r>
        <w:rPr>
          <w:b/>
          <w:sz w:val="24"/>
        </w:rPr>
        <w:t>[insert brief description of the assets] </w:t>
      </w:r>
      <w:r>
        <w:rPr>
          <w:sz w:val="24"/>
        </w:rPr>
        <w:t>and has accepted a Bid by the Buyer 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purchase</w:t>
      </w:r>
      <w:r>
        <w:rPr>
          <w:spacing w:val="14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those</w:t>
      </w:r>
      <w:r>
        <w:rPr>
          <w:spacing w:val="14"/>
          <w:sz w:val="24"/>
        </w:rPr>
        <w:t> </w:t>
      </w:r>
      <w:r>
        <w:rPr>
          <w:sz w:val="24"/>
        </w:rPr>
        <w:t>Assets</w:t>
      </w:r>
      <w:r>
        <w:rPr>
          <w:spacing w:val="16"/>
          <w:sz w:val="24"/>
        </w:rPr>
        <w:t> </w:t>
      </w:r>
      <w:r>
        <w:rPr>
          <w:sz w:val="24"/>
        </w:rPr>
        <w:t>in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sum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b/>
          <w:sz w:val="24"/>
        </w:rPr>
        <w:t>[insert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currency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amount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contract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price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in words and figures]</w:t>
      </w:r>
      <w:r>
        <w:rPr>
          <w:b/>
          <w:spacing w:val="1"/>
          <w:sz w:val="24"/>
        </w:rPr>
        <w:t> </w:t>
      </w:r>
      <w:r>
        <w:rPr>
          <w:sz w:val="24"/>
        </w:rPr>
        <w:t>(hereinafter</w:t>
      </w:r>
      <w:r>
        <w:rPr>
          <w:spacing w:val="-2"/>
          <w:sz w:val="24"/>
        </w:rPr>
        <w:t> </w:t>
      </w:r>
      <w:r>
        <w:rPr>
          <w:sz w:val="24"/>
        </w:rPr>
        <w:t>“the</w:t>
      </w:r>
      <w:r>
        <w:rPr>
          <w:spacing w:val="-1"/>
          <w:sz w:val="24"/>
        </w:rPr>
        <w:t> </w:t>
      </w:r>
      <w:r>
        <w:rPr>
          <w:sz w:val="24"/>
        </w:rPr>
        <w:t>Contract Price”).</w:t>
      </w:r>
    </w:p>
    <w:p>
      <w:pPr>
        <w:pStyle w:val="BodyText"/>
        <w:spacing w:line="267" w:lineRule="exact"/>
      </w:pPr>
      <w:r>
        <w:rPr/>
        <w:t>NOW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WITNESSETH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ListParagraph"/>
        <w:numPr>
          <w:ilvl w:val="0"/>
          <w:numId w:val="13"/>
        </w:numPr>
        <w:tabs>
          <w:tab w:pos="726" w:val="left" w:leader="none"/>
        </w:tabs>
        <w:spacing w:line="247" w:lineRule="auto" w:before="198" w:after="0"/>
        <w:ind w:left="725" w:right="360" w:hanging="425"/>
        <w:jc w:val="both"/>
        <w:rPr>
          <w:sz w:val="24"/>
        </w:rPr>
      </w:pPr>
      <w:r>
        <w:rPr>
          <w:sz w:val="24"/>
        </w:rPr>
        <w:t>This Agreement shall be subject to the Government of Uganda General Conditions of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Disposal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(attached),</w:t>
      </w:r>
      <w:r>
        <w:rPr>
          <w:spacing w:val="-1"/>
          <w:sz w:val="24"/>
        </w:rPr>
        <w:t> </w:t>
      </w:r>
      <w:r>
        <w:rPr>
          <w:sz w:val="24"/>
        </w:rPr>
        <w:t>except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modified</w:t>
      </w:r>
      <w:r>
        <w:rPr>
          <w:spacing w:val="-1"/>
          <w:sz w:val="24"/>
        </w:rPr>
        <w:t> </w:t>
      </w:r>
      <w:r>
        <w:rPr>
          <w:sz w:val="24"/>
        </w:rPr>
        <w:t>herein.</w:t>
      </w:r>
    </w:p>
    <w:p>
      <w:pPr>
        <w:pStyle w:val="ListParagraph"/>
        <w:numPr>
          <w:ilvl w:val="0"/>
          <w:numId w:val="13"/>
        </w:numPr>
        <w:tabs>
          <w:tab w:pos="726" w:val="left" w:leader="none"/>
        </w:tabs>
        <w:spacing w:line="247" w:lineRule="auto" w:before="118" w:after="0"/>
        <w:ind w:left="725" w:right="358" w:hanging="425"/>
        <w:jc w:val="both"/>
        <w:rPr>
          <w:sz w:val="24"/>
        </w:rPr>
      </w:pPr>
      <w:r>
        <w:rPr>
          <w:sz w:val="24"/>
        </w:rPr>
        <w:t>The Buyer hereby covenants to pay the Procuring and Disposing Entity in consideration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Assets,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1"/>
          <w:sz w:val="24"/>
        </w:rPr>
        <w:t> </w:t>
      </w:r>
      <w:r>
        <w:rPr>
          <w:sz w:val="24"/>
        </w:rPr>
        <w:t>Price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times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manner</w:t>
      </w:r>
      <w:r>
        <w:rPr>
          <w:spacing w:val="1"/>
          <w:sz w:val="24"/>
        </w:rPr>
        <w:t> </w:t>
      </w:r>
      <w:r>
        <w:rPr>
          <w:sz w:val="24"/>
        </w:rPr>
        <w:t>prescribed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 Contract.</w:t>
      </w:r>
    </w:p>
    <w:p>
      <w:pPr>
        <w:pStyle w:val="ListParagraph"/>
        <w:numPr>
          <w:ilvl w:val="0"/>
          <w:numId w:val="13"/>
        </w:numPr>
        <w:tabs>
          <w:tab w:pos="726" w:val="left" w:leader="none"/>
        </w:tabs>
        <w:spacing w:line="247" w:lineRule="auto" w:before="117" w:after="0"/>
        <w:ind w:left="725" w:right="359" w:hanging="425"/>
        <w:jc w:val="both"/>
        <w:rPr>
          <w:sz w:val="24"/>
        </w:rPr>
      </w:pPr>
      <w:r>
        <w:rPr>
          <w:sz w:val="24"/>
        </w:rPr>
        <w:t>In consideration of the payments to be made by the Buyer to the Procuring and Disposing</w:t>
      </w:r>
      <w:r>
        <w:rPr>
          <w:spacing w:val="-58"/>
          <w:sz w:val="24"/>
        </w:rPr>
        <w:t> </w:t>
      </w:r>
      <w:r>
        <w:rPr>
          <w:sz w:val="24"/>
        </w:rPr>
        <w:t>as indicated in the Contract, the Procuring and Disposing Entity hereby covenants with</w:t>
      </w:r>
      <w:r>
        <w:rPr>
          <w:spacing w:val="1"/>
          <w:sz w:val="24"/>
        </w:rPr>
        <w:t> </w:t>
      </w:r>
      <w:r>
        <w:rPr>
          <w:sz w:val="24"/>
        </w:rPr>
        <w:t>the Buyer to release the Assets in conformity in all respects with the provisions of 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</w:p>
    <w:p>
      <w:pPr>
        <w:pStyle w:val="BodyText"/>
        <w:spacing w:before="116"/>
      </w:pPr>
      <w:r>
        <w:rPr/>
        <w:t>THE</w:t>
      </w:r>
      <w:r>
        <w:rPr>
          <w:spacing w:val="-7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MODIFIED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spacing w:before="72"/>
        <w:ind w:left="300" w:right="0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assets</w:t>
      </w:r>
      <w:r>
        <w:rPr>
          <w:spacing w:val="-2"/>
          <w:sz w:val="24"/>
        </w:rPr>
        <w:t> </w:t>
      </w:r>
      <w:r>
        <w:rPr>
          <w:sz w:val="24"/>
        </w:rPr>
        <w:t>is </w:t>
      </w:r>
      <w:r>
        <w:rPr>
          <w:b/>
          <w:sz w:val="24"/>
        </w:rPr>
        <w:t>[as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Bidding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Document]</w:t>
      </w:r>
    </w:p>
    <w:p>
      <w:pPr>
        <w:spacing w:line="249" w:lineRule="auto" w:before="72"/>
        <w:ind w:left="300" w:right="359" w:firstLine="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official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2"/>
          <w:sz w:val="24"/>
        </w:rPr>
        <w:t> </w:t>
      </w:r>
      <w:r>
        <w:rPr>
          <w:sz w:val="24"/>
        </w:rPr>
        <w:t>contact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2"/>
          <w:sz w:val="24"/>
        </w:rPr>
        <w:t> </w:t>
      </w:r>
      <w:r>
        <w:rPr>
          <w:sz w:val="24"/>
        </w:rPr>
        <w:t>arrange</w:t>
      </w:r>
      <w:r>
        <w:rPr>
          <w:spacing w:val="21"/>
          <w:sz w:val="24"/>
        </w:rPr>
        <w:t> </w:t>
      </w:r>
      <w:r>
        <w:rPr>
          <w:sz w:val="24"/>
        </w:rPr>
        <w:t>collection</w:t>
      </w:r>
      <w:r>
        <w:rPr>
          <w:spacing w:val="21"/>
          <w:sz w:val="24"/>
        </w:rPr>
        <w:t> </w:t>
      </w:r>
      <w:r>
        <w:rPr>
          <w:sz w:val="24"/>
        </w:rPr>
        <w:t>of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assets</w:t>
      </w:r>
      <w:r>
        <w:rPr>
          <w:spacing w:val="20"/>
          <w:sz w:val="24"/>
        </w:rPr>
        <w:t> </w:t>
      </w:r>
      <w:r>
        <w:rPr>
          <w:sz w:val="24"/>
        </w:rPr>
        <w:t>is</w:t>
      </w:r>
      <w:r>
        <w:rPr>
          <w:spacing w:val="24"/>
          <w:sz w:val="24"/>
        </w:rPr>
        <w:t> </w:t>
      </w:r>
      <w:r>
        <w:rPr>
          <w:b/>
          <w:sz w:val="24"/>
        </w:rPr>
        <w:t>[as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Bidding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Document]</w:t>
      </w:r>
    </w:p>
    <w:p>
      <w:pPr>
        <w:pStyle w:val="BodyText"/>
        <w:spacing w:line="247" w:lineRule="auto" w:before="52"/>
        <w:ind w:right="359"/>
        <w:jc w:val="left"/>
      </w:pPr>
      <w:r>
        <w:rPr/>
        <w:t>IN</w:t>
      </w:r>
      <w:r>
        <w:rPr>
          <w:spacing w:val="51"/>
        </w:rPr>
        <w:t> </w:t>
      </w:r>
      <w:r>
        <w:rPr/>
        <w:t>WITNESS</w:t>
      </w:r>
      <w:r>
        <w:rPr>
          <w:spacing w:val="51"/>
        </w:rPr>
        <w:t> </w:t>
      </w:r>
      <w:r>
        <w:rPr/>
        <w:t>whereof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parties</w:t>
      </w:r>
      <w:r>
        <w:rPr>
          <w:spacing w:val="50"/>
        </w:rPr>
        <w:t> </w:t>
      </w:r>
      <w:r>
        <w:rPr/>
        <w:t>hereto</w:t>
      </w:r>
      <w:r>
        <w:rPr>
          <w:spacing w:val="51"/>
        </w:rPr>
        <w:t> </w:t>
      </w:r>
      <w:r>
        <w:rPr/>
        <w:t>have</w:t>
      </w:r>
      <w:r>
        <w:rPr>
          <w:spacing w:val="48"/>
        </w:rPr>
        <w:t> </w:t>
      </w:r>
      <w:r>
        <w:rPr/>
        <w:t>caused</w:t>
      </w:r>
      <w:r>
        <w:rPr>
          <w:spacing w:val="49"/>
        </w:rPr>
        <w:t> </w:t>
      </w:r>
      <w:r>
        <w:rPr/>
        <w:t>this</w:t>
      </w:r>
      <w:r>
        <w:rPr>
          <w:spacing w:val="50"/>
        </w:rPr>
        <w:t> </w:t>
      </w:r>
      <w:r>
        <w:rPr/>
        <w:t>Agreement</w:t>
      </w:r>
      <w:r>
        <w:rPr>
          <w:spacing w:val="49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49"/>
        </w:rPr>
        <w:t> </w:t>
      </w:r>
      <w:r>
        <w:rPr/>
        <w:t>executed</w:t>
      </w:r>
      <w:r>
        <w:rPr>
          <w:spacing w:val="50"/>
        </w:rPr>
        <w:t> </w:t>
      </w:r>
      <w:r>
        <w:rPr/>
        <w:t>in</w:t>
      </w:r>
      <w:r>
        <w:rPr>
          <w:spacing w:val="-57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Uganda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day,</w:t>
      </w:r>
      <w:r>
        <w:rPr>
          <w:spacing w:val="-1"/>
        </w:rPr>
        <w:t> </w:t>
      </w:r>
      <w:r>
        <w:rPr/>
        <w:t>month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year</w:t>
      </w:r>
      <w:r>
        <w:rPr>
          <w:spacing w:val="-1"/>
        </w:rPr>
        <w:t> </w:t>
      </w:r>
      <w:r>
        <w:rPr/>
        <w:t>indicated</w:t>
      </w:r>
      <w:r>
        <w:rPr>
          <w:spacing w:val="-2"/>
        </w:rPr>
        <w:t> </w:t>
      </w:r>
      <w:r>
        <w:rPr/>
        <w:t>above.</w:t>
      </w:r>
    </w:p>
    <w:p>
      <w:pPr>
        <w:tabs>
          <w:tab w:pos="1740" w:val="left" w:leader="none"/>
        </w:tabs>
        <w:spacing w:before="203"/>
        <w:ind w:left="300" w:right="0" w:firstLine="0"/>
        <w:jc w:val="left"/>
        <w:rPr>
          <w:sz w:val="24"/>
        </w:rPr>
      </w:pPr>
      <w:r>
        <w:rPr>
          <w:sz w:val="24"/>
        </w:rPr>
        <w:t>Signed</w:t>
      </w:r>
      <w:r>
        <w:rPr>
          <w:spacing w:val="-1"/>
          <w:sz w:val="24"/>
        </w:rPr>
        <w:t> </w:t>
      </w:r>
      <w:r>
        <w:rPr>
          <w:sz w:val="24"/>
        </w:rPr>
        <w:t>by</w:t>
        <w:tab/>
      </w:r>
      <w:r>
        <w:rPr>
          <w:b/>
          <w:sz w:val="24"/>
        </w:rPr>
        <w:t>[signature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authorised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signatory]</w:t>
      </w:r>
      <w:r>
        <w:rPr>
          <w:b/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Procuring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Disposing</w:t>
      </w:r>
      <w:r>
        <w:rPr>
          <w:spacing w:val="-5"/>
          <w:sz w:val="24"/>
        </w:rPr>
        <w:t> </w:t>
      </w:r>
      <w:r>
        <w:rPr>
          <w:sz w:val="24"/>
        </w:rPr>
        <w:t>Entity)</w:t>
      </w:r>
    </w:p>
    <w:p>
      <w:pPr>
        <w:pStyle w:val="Heading5"/>
        <w:tabs>
          <w:tab w:pos="1740" w:val="left" w:leader="none"/>
          <w:tab w:pos="6781" w:val="left" w:leader="none"/>
          <w:tab w:pos="7877" w:val="left" w:leader="none"/>
          <w:tab w:pos="9124" w:val="left" w:leader="none"/>
        </w:tabs>
        <w:spacing w:line="249" w:lineRule="auto" w:before="132"/>
        <w:ind w:right="359"/>
        <w:jc w:val="left"/>
      </w:pPr>
      <w:r>
        <w:rPr>
          <w:b w:val="0"/>
        </w:rPr>
        <w:t>Name</w:t>
        <w:tab/>
      </w:r>
      <w:r>
        <w:rPr/>
        <w:t>[insert</w:t>
      </w:r>
      <w:r>
        <w:rPr>
          <w:spacing w:val="-1"/>
        </w:rPr>
        <w:t> </w:t>
      </w:r>
      <w:r>
        <w:rPr/>
        <w:t>name</w:t>
      </w:r>
      <w:r>
        <w:rPr>
          <w:spacing w:val="-2"/>
        </w:rPr>
        <w:t> </w:t>
      </w:r>
      <w:r>
        <w:rPr/>
        <w:t>of authorised signatory]</w:t>
      </w:r>
      <w:r>
        <w:rPr>
          <w:spacing w:val="-1"/>
        </w:rPr>
        <w:t> </w:t>
      </w:r>
      <w:r>
        <w:rPr>
          <w:b w:val="0"/>
        </w:rPr>
        <w:t>Position</w:t>
        <w:tab/>
      </w:r>
      <w:r>
        <w:rPr/>
        <w:t>[insert</w:t>
        <w:tab/>
        <w:t>position</w:t>
        <w:tab/>
      </w:r>
      <w:r>
        <w:rPr>
          <w:spacing w:val="-1"/>
        </w:rPr>
        <w:t>of</w:t>
      </w:r>
      <w:r>
        <w:rPr>
          <w:spacing w:val="-57"/>
        </w:rPr>
        <w:t> </w:t>
      </w:r>
      <w:r>
        <w:rPr/>
        <w:t>authorised signatory]</w:t>
      </w:r>
    </w:p>
    <w:p>
      <w:pPr>
        <w:pStyle w:val="BodyText"/>
        <w:tabs>
          <w:tab w:pos="1740" w:val="left" w:leader="none"/>
          <w:tab w:pos="1800" w:val="left" w:leader="none"/>
          <w:tab w:pos="4795" w:val="left" w:leader="none"/>
          <w:tab w:pos="4855" w:val="left" w:leader="none"/>
        </w:tabs>
        <w:spacing w:line="350" w:lineRule="auto" w:before="112"/>
        <w:ind w:right="3396"/>
        <w:jc w:val="left"/>
      </w:pPr>
      <w:r>
        <w:rPr/>
        <w:t>Signed</w:t>
      </w:r>
      <w:r>
        <w:rPr>
          <w:spacing w:val="-1"/>
        </w:rPr>
        <w:t> </w:t>
      </w:r>
      <w:r>
        <w:rPr/>
        <w:t>by</w:t>
        <w:tab/>
        <w:tab/>
      </w:r>
      <w:r>
        <w:rPr>
          <w:u w:val="single"/>
        </w:rPr>
        <w:t> </w:t>
        <w:tab/>
        <w:tab/>
      </w:r>
      <w:r>
        <w:rPr/>
        <w:t>(for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Buyer)</w:t>
      </w:r>
      <w:r>
        <w:rPr>
          <w:spacing w:val="-57"/>
        </w:rPr>
        <w:t> </w:t>
      </w:r>
      <w:r>
        <w:rPr/>
        <w:t>Name</w:t>
        <w:tab/>
      </w:r>
      <w:r>
        <w:rPr>
          <w:u w:val="single"/>
        </w:rPr>
        <w:t> </w:t>
        <w:tab/>
      </w:r>
    </w:p>
    <w:sectPr>
      <w:pgSz w:w="11910" w:h="16850"/>
      <w:pgMar w:header="709" w:footer="877" w:top="1560" w:bottom="1060" w:left="11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0.584pt;margin-top:784.177002pt;width:454.3pt;height:1.45pt;mso-position-horizontal-relative:page;mso-position-vertical-relative:page;z-index:-16091136" coordorigin="1412,15684" coordsize="9086,29" path="m10497,15703l1412,15703,1412,15712,10497,15712,10497,15703xm10497,15684l1412,15684,1412,15693,10497,15693,10497,1568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024002pt;margin-top:786.195984pt;width:338.1pt;height:28.35pt;mso-position-horizontal-relative:page;mso-position-vertical-relative:page;z-index:-16090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User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Guide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for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Standard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Bidding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Document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for</w:t>
                </w:r>
                <w:r>
                  <w:rPr>
                    <w:b/>
                    <w:spacing w:val="-5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Disposal</w:t>
                </w:r>
                <w:r>
                  <w:rPr>
                    <w:b/>
                    <w:spacing w:val="-4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issued</w:t>
                </w:r>
                <w:r>
                  <w:rPr>
                    <w:b/>
                    <w:spacing w:val="-6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by</w:t>
                </w:r>
                <w:r>
                  <w:rPr>
                    <w:b/>
                    <w:spacing w:val="-3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the</w:t>
                </w:r>
                <w:r>
                  <w:rPr>
                    <w:b/>
                    <w:spacing w:val="-4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PPDA</w:t>
                </w:r>
                <w:r>
                  <w:rPr>
                    <w:b/>
                    <w:spacing w:val="-2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June</w:t>
                </w:r>
                <w:r>
                  <w:rPr>
                    <w:b/>
                    <w:spacing w:val="-4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2005</w:t>
                </w:r>
              </w:p>
              <w:p>
                <w:pPr>
                  <w:spacing w:before="1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Document: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User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Guide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Disposal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660004pt;margin-top:802.539978pt;width:55.05pt;height:12pt;mso-position-horizontal-relative:page;mso-position-vertical-relative:page;z-index:-160901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27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70.584pt;margin-top:78.839943pt;width:454.3pt;height:1.45pt;mso-position-horizontal-relative:page;mso-position-vertical-relative:page;z-index:-16092160" coordorigin="1412,1577" coordsize="9086,29" path="m10497,1596l1412,1596,1412,1606,10497,1606,10497,1596xm10497,1577l1412,1577,1412,1586,10497,1586,10497,157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4.457809pt;width:431.05pt;height:33.85pt;mso-position-horizontal-relative:page;mso-position-vertical-relative:page;z-index:-16091648" type="#_x0000_t202" filled="false" stroked="false">
          <v:textbox inset="0,0,0,0">
            <w:txbxContent>
              <w:p>
                <w:pPr>
                  <w:spacing w:line="244" w:lineRule="auto" w:before="5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32"/>
                  </w:rPr>
                  <w:t>User</w:t>
                </w:r>
                <w:r>
                  <w:rPr>
                    <w:b/>
                    <w:spacing w:val="-3"/>
                    <w:sz w:val="32"/>
                  </w:rPr>
                  <w:t> </w:t>
                </w:r>
                <w:r>
                  <w:rPr>
                    <w:b/>
                    <w:sz w:val="32"/>
                  </w:rPr>
                  <w:t>Guide</w:t>
                </w:r>
                <w:r>
                  <w:rPr>
                    <w:b/>
                    <w:spacing w:val="-12"/>
                    <w:sz w:val="32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Standard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Bidding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Document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Disposal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by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Public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Bidding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and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Sale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to Public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officers.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725" w:hanging="42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6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9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3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9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3" w:hanging="42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3" w:hanging="7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7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2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20" w:hanging="36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9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3" w:hanging="36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5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866" w:hanging="567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435" w:hanging="56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6" w:hanging="5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2" w:hanging="5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8" w:hanging="5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5" w:hanging="5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1" w:hanging="5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7" w:hanging="5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3" w:hanging="5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8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5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0" w:hanging="437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498" w:hanging="341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52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8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5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7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3" w:hanging="34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020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1006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5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8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1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4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1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152" w:hanging="56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9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240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66"/>
      <w:ind w:left="300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5"/>
      <w:ind w:left="583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7" w:right="1610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9"/>
      <w:ind w:left="300"/>
      <w:jc w:val="both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6"/>
      <w:ind w:left="300"/>
      <w:outlineLvl w:val="3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64"/>
      <w:ind w:left="300"/>
      <w:jc w:val="both"/>
      <w:outlineLvl w:val="4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63"/>
      <w:ind w:left="300"/>
      <w:jc w:val="both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547" w:right="1607"/>
      <w:jc w:val="center"/>
    </w:pPr>
    <w:rPr>
      <w:rFonts w:ascii="Times New Roman" w:hAnsi="Times New Roman" w:eastAsia="Times New Roman" w:cs="Times New Roman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1020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Section I</dc:title>
  <dcterms:created xsi:type="dcterms:W3CDTF">2023-05-17T09:24:06Z</dcterms:created>
  <dcterms:modified xsi:type="dcterms:W3CDTF">2023-05-17T09:24:06Z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2023-05-17T00:00:00Z</vt:filetime>
  </property>
</Properties>
</file>