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F2E3" w14:textId="77777777" w:rsidR="00B911E8" w:rsidRPr="00B911E8" w:rsidRDefault="00B911E8" w:rsidP="00B911E8">
      <w:pPr>
        <w:tabs>
          <w:tab w:val="center" w:pos="4320"/>
          <w:tab w:val="right" w:pos="8640"/>
        </w:tabs>
        <w:jc w:val="center"/>
        <w:rPr>
          <w:rFonts w:ascii="Times New Roman" w:hAnsi="Times New Roman" w:cs="Times New Roman"/>
          <w:b/>
          <w:bCs/>
        </w:rPr>
      </w:pPr>
      <w:r w:rsidRPr="00B911E8">
        <w:rPr>
          <w:rFonts w:ascii="Times New Roman" w:hAnsi="Times New Roman" w:cs="Times New Roman"/>
          <w:b/>
          <w:bCs/>
        </w:rPr>
        <w:t>FORM 15</w:t>
      </w:r>
    </w:p>
    <w:p w14:paraId="1AC3D9B1" w14:textId="77777777" w:rsidR="00B911E8" w:rsidRPr="00B911E8" w:rsidRDefault="00B911E8" w:rsidP="00B911E8">
      <w:pPr>
        <w:tabs>
          <w:tab w:val="center" w:pos="4320"/>
          <w:tab w:val="right" w:pos="8640"/>
        </w:tabs>
        <w:jc w:val="right"/>
        <w:rPr>
          <w:rFonts w:ascii="Times New Roman" w:hAnsi="Times New Roman" w:cs="Times New Roman"/>
          <w:i/>
          <w:iCs/>
        </w:rPr>
      </w:pPr>
      <w:r w:rsidRPr="00B911E8">
        <w:rPr>
          <w:rFonts w:ascii="Times New Roman" w:hAnsi="Times New Roman" w:cs="Times New Roman"/>
          <w:i/>
          <w:iCs/>
        </w:rPr>
        <w:t>Regulations 12(5)</w:t>
      </w:r>
    </w:p>
    <w:p w14:paraId="66830C01" w14:textId="77777777" w:rsidR="00B911E8" w:rsidRPr="00B911E8" w:rsidRDefault="00B911E8" w:rsidP="00B911E8">
      <w:pPr>
        <w:jc w:val="center"/>
        <w:rPr>
          <w:rFonts w:ascii="Times New Roman" w:hAnsi="Times New Roman" w:cs="Times New Roman"/>
        </w:rPr>
      </w:pPr>
    </w:p>
    <w:p w14:paraId="4C705EC0" w14:textId="77777777" w:rsidR="00B911E8" w:rsidRPr="00B911E8" w:rsidRDefault="00B911E8" w:rsidP="00B911E8">
      <w:pPr>
        <w:jc w:val="center"/>
        <w:rPr>
          <w:rFonts w:ascii="Times New Roman" w:hAnsi="Times New Roman" w:cs="Times New Roman"/>
        </w:rPr>
      </w:pPr>
      <w:r w:rsidRPr="00B911E8">
        <w:rPr>
          <w:rFonts w:ascii="Times New Roman" w:hAnsi="Times New Roman" w:cs="Times New Roman"/>
        </w:rPr>
        <w:t>THE PUBLIC PROCUREMENT AND DISPOSAL OF PUBLIC ASSETS ACT, 2003</w:t>
      </w:r>
    </w:p>
    <w:p w14:paraId="0DEFC42B" w14:textId="77777777" w:rsidR="00B911E8" w:rsidRPr="00B911E8" w:rsidRDefault="00B911E8" w:rsidP="00B911E8">
      <w:pPr>
        <w:jc w:val="center"/>
        <w:rPr>
          <w:rFonts w:ascii="Times New Roman" w:hAnsi="Times New Roman" w:cs="Times New Roman"/>
          <w:u w:val="thick" w:color="000000"/>
        </w:rPr>
      </w:pPr>
    </w:p>
    <w:p w14:paraId="424565FC" w14:textId="77777777" w:rsidR="00B911E8" w:rsidRPr="00B911E8" w:rsidRDefault="00B911E8" w:rsidP="00B911E8">
      <w:pPr>
        <w:tabs>
          <w:tab w:val="center" w:pos="4320"/>
          <w:tab w:val="right" w:pos="8640"/>
        </w:tabs>
        <w:jc w:val="center"/>
        <w:rPr>
          <w:rFonts w:ascii="Times New Roman" w:hAnsi="Times New Roman" w:cs="Times New Roman"/>
          <w:b/>
          <w:bCs/>
          <w:u w:val="thick" w:color="000000"/>
        </w:rPr>
      </w:pPr>
      <w:r w:rsidRPr="00B911E8">
        <w:rPr>
          <w:rFonts w:ascii="Times New Roman" w:hAnsi="Times New Roman" w:cs="Times New Roman"/>
          <w:b/>
          <w:bCs/>
          <w:u w:color="000000"/>
        </w:rPr>
        <w:t>COMBINED TECHNICAL AND FINANCIAL EVALUATION REPORT UNDER QUALITY AND COST BASED EVALUATION METHOD</w:t>
      </w:r>
    </w:p>
    <w:p w14:paraId="7B664F82" w14:textId="77777777" w:rsidR="00B911E8" w:rsidRPr="00B911E8" w:rsidRDefault="00B911E8" w:rsidP="00B911E8">
      <w:pPr>
        <w:tabs>
          <w:tab w:val="center" w:pos="4320"/>
          <w:tab w:val="right" w:pos="8640"/>
        </w:tabs>
        <w:jc w:val="center"/>
        <w:rPr>
          <w:rFonts w:ascii="Times New Roman" w:hAnsi="Times New Roman" w:cs="Times New Roman"/>
          <w:b/>
          <w:bCs/>
          <w:u w:val="thick" w:color="000000"/>
        </w:rPr>
      </w:pPr>
    </w:p>
    <w:tbl>
      <w:tblPr>
        <w:tblW w:w="5000" w:type="pct"/>
        <w:tblCellMar>
          <w:left w:w="0" w:type="dxa"/>
          <w:right w:w="0" w:type="dxa"/>
        </w:tblCellMar>
        <w:tblLook w:val="0000" w:firstRow="0" w:lastRow="0" w:firstColumn="0" w:lastColumn="0" w:noHBand="0" w:noVBand="0"/>
      </w:tblPr>
      <w:tblGrid>
        <w:gridCol w:w="4949"/>
        <w:gridCol w:w="3343"/>
        <w:gridCol w:w="2323"/>
        <w:gridCol w:w="3327"/>
      </w:tblGrid>
      <w:tr w:rsidR="00B911E8" w:rsidRPr="00B911E8" w14:paraId="2204640B" w14:textId="77777777" w:rsidTr="00B911E8">
        <w:tblPrEx>
          <w:tblCellMar>
            <w:top w:w="0" w:type="dxa"/>
            <w:left w:w="0" w:type="dxa"/>
            <w:bottom w:w="0" w:type="dxa"/>
            <w:right w:w="0" w:type="dxa"/>
          </w:tblCellMar>
        </w:tblPrEx>
        <w:trPr>
          <w:trHeight w:val="410"/>
        </w:trPr>
        <w:tc>
          <w:tcPr>
            <w:tcW w:w="5000" w:type="pct"/>
            <w:gridSpan w:val="4"/>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F051BB3" w14:textId="77777777" w:rsidR="00B911E8" w:rsidRPr="00B911E8" w:rsidRDefault="00B911E8" w:rsidP="00A94DCB">
            <w:pPr>
              <w:jc w:val="center"/>
              <w:rPr>
                <w:rFonts w:ascii="Times New Roman" w:hAnsi="Times New Roman" w:cs="Times New Roman"/>
              </w:rPr>
            </w:pPr>
            <w:r w:rsidRPr="00B911E8">
              <w:rPr>
                <w:rFonts w:ascii="Times New Roman" w:hAnsi="Times New Roman" w:cs="Times New Roman"/>
              </w:rPr>
              <w:t>PROCUREMENT REFERENCE NUMBER</w:t>
            </w:r>
          </w:p>
        </w:tc>
      </w:tr>
      <w:tr w:rsidR="00B911E8" w:rsidRPr="00B911E8" w14:paraId="0176CFD0" w14:textId="77777777" w:rsidTr="00B911E8">
        <w:tblPrEx>
          <w:tblCellMar>
            <w:top w:w="0" w:type="dxa"/>
            <w:left w:w="0" w:type="dxa"/>
            <w:bottom w:w="0" w:type="dxa"/>
            <w:right w:w="0" w:type="dxa"/>
          </w:tblCellMar>
        </w:tblPrEx>
        <w:trPr>
          <w:trHeight w:val="566"/>
        </w:trPr>
        <w:tc>
          <w:tcPr>
            <w:tcW w:w="1775"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D7EAE73" w14:textId="77777777" w:rsidR="00B911E8" w:rsidRPr="00B911E8" w:rsidRDefault="00B911E8" w:rsidP="00A94DCB">
            <w:pPr>
              <w:jc w:val="center"/>
              <w:rPr>
                <w:rFonts w:ascii="Times New Roman" w:hAnsi="Times New Roman" w:cs="Times New Roman"/>
              </w:rPr>
            </w:pPr>
            <w:r w:rsidRPr="00B911E8">
              <w:rPr>
                <w:rFonts w:ascii="Times New Roman" w:hAnsi="Times New Roman" w:cs="Times New Roman"/>
              </w:rPr>
              <w:t xml:space="preserve">Code of Procuring and Disposing Entity </w:t>
            </w:r>
          </w:p>
          <w:p w14:paraId="1FF72AF3" w14:textId="77777777" w:rsidR="00B911E8" w:rsidRPr="00B911E8" w:rsidRDefault="00B911E8" w:rsidP="00A94DCB">
            <w:pPr>
              <w:jc w:val="center"/>
              <w:rPr>
                <w:rFonts w:ascii="Times New Roman" w:hAnsi="Times New Roman" w:cs="Times New Roman"/>
              </w:rPr>
            </w:pPr>
          </w:p>
        </w:tc>
        <w:tc>
          <w:tcPr>
            <w:tcW w:w="1199"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8377674" w14:textId="77777777" w:rsidR="00B911E8" w:rsidRPr="00B911E8" w:rsidRDefault="00B911E8" w:rsidP="00A94DCB">
            <w:pPr>
              <w:jc w:val="center"/>
              <w:rPr>
                <w:rFonts w:ascii="Times New Roman" w:hAnsi="Times New Roman" w:cs="Times New Roman"/>
              </w:rPr>
            </w:pPr>
            <w:r w:rsidRPr="00B911E8">
              <w:rPr>
                <w:rFonts w:ascii="Times New Roman" w:hAnsi="Times New Roman" w:cs="Times New Roman"/>
              </w:rPr>
              <w:t xml:space="preserve">Supplies/Works/Non-consultancy </w:t>
            </w:r>
            <w:r w:rsidRPr="00B911E8">
              <w:rPr>
                <w:rFonts w:ascii="Times New Roman" w:hAnsi="Times New Roman" w:cs="Times New Roman"/>
                <w:caps/>
              </w:rPr>
              <w:t>s</w:t>
            </w:r>
            <w:r w:rsidRPr="00B911E8">
              <w:rPr>
                <w:rFonts w:ascii="Times New Roman" w:hAnsi="Times New Roman" w:cs="Times New Roman"/>
              </w:rPr>
              <w:t>ervices</w:t>
            </w:r>
          </w:p>
        </w:tc>
        <w:tc>
          <w:tcPr>
            <w:tcW w:w="833"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2C8399A" w14:textId="77777777" w:rsidR="00B911E8" w:rsidRPr="00B911E8" w:rsidRDefault="00B911E8" w:rsidP="00A94DCB">
            <w:pPr>
              <w:jc w:val="center"/>
              <w:rPr>
                <w:rFonts w:ascii="Times New Roman" w:hAnsi="Times New Roman" w:cs="Times New Roman"/>
              </w:rPr>
            </w:pPr>
            <w:r w:rsidRPr="00B911E8">
              <w:rPr>
                <w:rFonts w:ascii="Times New Roman" w:hAnsi="Times New Roman" w:cs="Times New Roman"/>
              </w:rPr>
              <w:t xml:space="preserve">Financial </w:t>
            </w:r>
            <w:r w:rsidRPr="00B911E8">
              <w:rPr>
                <w:rFonts w:ascii="Times New Roman" w:hAnsi="Times New Roman" w:cs="Times New Roman"/>
                <w:caps/>
              </w:rPr>
              <w:t>y</w:t>
            </w:r>
            <w:r w:rsidRPr="00B911E8">
              <w:rPr>
                <w:rFonts w:ascii="Times New Roman" w:hAnsi="Times New Roman" w:cs="Times New Roman"/>
              </w:rPr>
              <w:t>ear</w:t>
            </w:r>
          </w:p>
        </w:tc>
        <w:tc>
          <w:tcPr>
            <w:tcW w:w="1193"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6568D48" w14:textId="77777777" w:rsidR="00B911E8" w:rsidRPr="00B911E8" w:rsidRDefault="00B911E8" w:rsidP="00A94DCB">
            <w:pPr>
              <w:jc w:val="center"/>
              <w:rPr>
                <w:rFonts w:ascii="Times New Roman" w:hAnsi="Times New Roman" w:cs="Times New Roman"/>
              </w:rPr>
            </w:pPr>
            <w:r w:rsidRPr="00B911E8">
              <w:rPr>
                <w:rFonts w:ascii="Times New Roman" w:hAnsi="Times New Roman" w:cs="Times New Roman"/>
              </w:rPr>
              <w:t xml:space="preserve">Sequence </w:t>
            </w:r>
            <w:r w:rsidRPr="00B911E8">
              <w:rPr>
                <w:rFonts w:ascii="Times New Roman" w:hAnsi="Times New Roman" w:cs="Times New Roman"/>
                <w:caps/>
              </w:rPr>
              <w:t>n</w:t>
            </w:r>
            <w:r w:rsidRPr="00B911E8">
              <w:rPr>
                <w:rFonts w:ascii="Times New Roman" w:hAnsi="Times New Roman" w:cs="Times New Roman"/>
              </w:rPr>
              <w:t>umber</w:t>
            </w:r>
          </w:p>
        </w:tc>
      </w:tr>
      <w:tr w:rsidR="00B911E8" w:rsidRPr="00B911E8" w14:paraId="42D0A0FD" w14:textId="77777777" w:rsidTr="00B911E8">
        <w:tblPrEx>
          <w:tblCellMar>
            <w:top w:w="0" w:type="dxa"/>
            <w:left w:w="0" w:type="dxa"/>
            <w:bottom w:w="0" w:type="dxa"/>
            <w:right w:w="0" w:type="dxa"/>
          </w:tblCellMar>
        </w:tblPrEx>
        <w:trPr>
          <w:trHeight w:val="424"/>
        </w:trPr>
        <w:tc>
          <w:tcPr>
            <w:tcW w:w="17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0F0B12" w14:textId="77777777" w:rsidR="00B911E8" w:rsidRPr="00B911E8" w:rsidRDefault="00B911E8" w:rsidP="00A94DCB">
            <w:pPr>
              <w:jc w:val="both"/>
              <w:rPr>
                <w:rFonts w:ascii="Times New Roman" w:hAnsi="Times New Roman" w:cs="Times New Roman"/>
              </w:rPr>
            </w:pPr>
          </w:p>
          <w:p w14:paraId="4A288755" w14:textId="77777777" w:rsidR="00B911E8" w:rsidRPr="00B911E8" w:rsidRDefault="00B911E8" w:rsidP="00A94DCB">
            <w:pPr>
              <w:jc w:val="both"/>
              <w:rPr>
                <w:rFonts w:ascii="Times New Roman" w:hAnsi="Times New Roman" w:cs="Times New Roman"/>
              </w:rPr>
            </w:pPr>
          </w:p>
        </w:tc>
        <w:tc>
          <w:tcPr>
            <w:tcW w:w="11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DCAC5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8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CD0F2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11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CB1AD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bl>
    <w:p w14:paraId="58BCD450" w14:textId="77777777" w:rsidR="00B911E8" w:rsidRPr="00B911E8" w:rsidRDefault="00B911E8" w:rsidP="00B911E8">
      <w:pPr>
        <w:pStyle w:val="NoParagraphStyle"/>
        <w:suppressAutoHyphens/>
        <w:rPr>
          <w:rFonts w:ascii="Times New Roman" w:hAnsi="Times New Roman" w:cs="Times New Roman"/>
          <w:b/>
          <w:bCs/>
        </w:rPr>
      </w:pPr>
    </w:p>
    <w:p w14:paraId="5F29E910" w14:textId="77777777" w:rsidR="00B911E8" w:rsidRPr="00B911E8" w:rsidRDefault="00B911E8" w:rsidP="00B911E8">
      <w:pPr>
        <w:spacing w:before="60"/>
        <w:jc w:val="both"/>
        <w:rPr>
          <w:rFonts w:ascii="Times New Roman" w:hAnsi="Times New Roman" w:cs="Times New Roman"/>
          <w:b/>
          <w:bCs/>
        </w:rPr>
      </w:pPr>
      <w:r w:rsidRPr="00B911E8">
        <w:rPr>
          <w:rFonts w:ascii="Times New Roman" w:hAnsi="Times New Roman" w:cs="Times New Roman"/>
          <w:b/>
          <w:bCs/>
        </w:rPr>
        <w:t>**Please read the guidance notes for preparing evaluation report at the end of this Form</w:t>
      </w:r>
    </w:p>
    <w:p w14:paraId="65DEE925" w14:textId="77777777" w:rsidR="00B911E8" w:rsidRPr="00B911E8" w:rsidRDefault="00B911E8" w:rsidP="00B911E8">
      <w:pPr>
        <w:jc w:val="both"/>
        <w:rPr>
          <w:rFonts w:ascii="Times New Roman" w:hAnsi="Times New Roman" w:cs="Times New Roman"/>
          <w:b/>
          <w:bCs/>
        </w:rPr>
      </w:pPr>
    </w:p>
    <w:p w14:paraId="33A32495" w14:textId="77777777" w:rsidR="00B911E8" w:rsidRPr="00B911E8" w:rsidRDefault="00B911E8" w:rsidP="00B911E8">
      <w:pPr>
        <w:pStyle w:val="ListParagraph"/>
        <w:spacing w:before="60"/>
        <w:ind w:left="567" w:hanging="567"/>
        <w:jc w:val="both"/>
        <w:rPr>
          <w:rFonts w:ascii="Times New Roman" w:hAnsi="Times New Roman" w:cs="Times New Roman"/>
          <w:b/>
          <w:bCs/>
        </w:rPr>
      </w:pPr>
      <w:r w:rsidRPr="00B911E8">
        <w:rPr>
          <w:rStyle w:val="WordImportedListStyle1StylesforWordRTFImportedLists"/>
          <w:rFonts w:ascii="Times New Roman" w:hAnsi="Times New Roman" w:cs="Times New Roman"/>
          <w:b/>
          <w:bCs/>
        </w:rPr>
        <w:t>1.</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Introduction</w:t>
      </w:r>
    </w:p>
    <w:p w14:paraId="14BF3070" w14:textId="77777777" w:rsidR="00B911E8" w:rsidRPr="00B911E8" w:rsidRDefault="00B911E8" w:rsidP="00B911E8">
      <w:pPr>
        <w:pStyle w:val="ListParagraph"/>
        <w:spacing w:before="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(1)</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On........................ (</w:t>
      </w:r>
      <w:r w:rsidRPr="00B911E8">
        <w:rPr>
          <w:rFonts w:ascii="Times New Roman" w:hAnsi="Times New Roman" w:cs="Times New Roman"/>
          <w:i/>
          <w:iCs/>
        </w:rPr>
        <w:t>Date</w:t>
      </w:r>
      <w:r w:rsidRPr="00B911E8">
        <w:rPr>
          <w:rFonts w:ascii="Times New Roman" w:hAnsi="Times New Roman" w:cs="Times New Roman"/>
        </w:rPr>
        <w:t>), the Contracts Committee approved the technical evaluation report and the opening of financial bids of the following bidders:</w:t>
      </w:r>
    </w:p>
    <w:tbl>
      <w:tblPr>
        <w:tblW w:w="5000" w:type="pct"/>
        <w:tblCellMar>
          <w:left w:w="0" w:type="dxa"/>
          <w:right w:w="0" w:type="dxa"/>
        </w:tblCellMar>
        <w:tblLook w:val="0000" w:firstRow="0" w:lastRow="0" w:firstColumn="0" w:lastColumn="0" w:noHBand="0" w:noVBand="0"/>
      </w:tblPr>
      <w:tblGrid>
        <w:gridCol w:w="1826"/>
        <w:gridCol w:w="7590"/>
        <w:gridCol w:w="4526"/>
      </w:tblGrid>
      <w:tr w:rsidR="00B911E8" w:rsidRPr="00B911E8" w14:paraId="6FFF15D2" w14:textId="77777777" w:rsidTr="00B911E8">
        <w:tblPrEx>
          <w:tblCellMar>
            <w:top w:w="0" w:type="dxa"/>
            <w:left w:w="0" w:type="dxa"/>
            <w:bottom w:w="0" w:type="dxa"/>
            <w:right w:w="0" w:type="dxa"/>
          </w:tblCellMar>
        </w:tblPrEx>
        <w:trPr>
          <w:trHeight w:val="396"/>
        </w:trPr>
        <w:tc>
          <w:tcPr>
            <w:tcW w:w="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B1F708" w14:textId="77777777" w:rsidR="00B911E8" w:rsidRPr="00B911E8" w:rsidRDefault="00B911E8" w:rsidP="00A94DCB">
            <w:pPr>
              <w:spacing w:before="60" w:after="60"/>
              <w:jc w:val="both"/>
              <w:rPr>
                <w:rFonts w:ascii="Times New Roman" w:hAnsi="Times New Roman" w:cs="Times New Roman"/>
              </w:rPr>
            </w:pPr>
            <w:r w:rsidRPr="00B911E8">
              <w:rPr>
                <w:rFonts w:ascii="Times New Roman" w:hAnsi="Times New Roman" w:cs="Times New Roman"/>
                <w:b/>
                <w:bCs/>
              </w:rPr>
              <w:t xml:space="preserve">S/No. </w:t>
            </w:r>
          </w:p>
        </w:tc>
        <w:tc>
          <w:tcPr>
            <w:tcW w:w="27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5EA62E" w14:textId="77777777" w:rsidR="00B911E8" w:rsidRPr="00B911E8" w:rsidRDefault="00B911E8" w:rsidP="00A94DCB">
            <w:pPr>
              <w:spacing w:before="60" w:after="60"/>
              <w:jc w:val="both"/>
              <w:rPr>
                <w:rFonts w:ascii="Times New Roman" w:hAnsi="Times New Roman" w:cs="Times New Roman"/>
              </w:rPr>
            </w:pPr>
            <w:r w:rsidRPr="00B911E8">
              <w:rPr>
                <w:rFonts w:ascii="Times New Roman" w:hAnsi="Times New Roman" w:cs="Times New Roman"/>
                <w:b/>
                <w:bCs/>
              </w:rPr>
              <w:t xml:space="preserve">Name of </w:t>
            </w:r>
            <w:r w:rsidRPr="00B911E8">
              <w:rPr>
                <w:rFonts w:ascii="Times New Roman" w:hAnsi="Times New Roman" w:cs="Times New Roman"/>
                <w:b/>
                <w:bCs/>
                <w:caps/>
              </w:rPr>
              <w:t>b</w:t>
            </w:r>
            <w:r w:rsidRPr="00B911E8">
              <w:rPr>
                <w:rFonts w:ascii="Times New Roman" w:hAnsi="Times New Roman" w:cs="Times New Roman"/>
                <w:b/>
                <w:bCs/>
              </w:rPr>
              <w:t>idder</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19F600" w14:textId="77777777" w:rsidR="00B911E8" w:rsidRPr="00B911E8" w:rsidRDefault="00B911E8" w:rsidP="00A94DCB">
            <w:pPr>
              <w:spacing w:before="60" w:after="60"/>
              <w:jc w:val="both"/>
              <w:rPr>
                <w:rFonts w:ascii="Times New Roman" w:hAnsi="Times New Roman" w:cs="Times New Roman"/>
              </w:rPr>
            </w:pPr>
            <w:r w:rsidRPr="00B911E8">
              <w:rPr>
                <w:rFonts w:ascii="Times New Roman" w:hAnsi="Times New Roman" w:cs="Times New Roman"/>
                <w:b/>
                <w:bCs/>
              </w:rPr>
              <w:t xml:space="preserve">Technical </w:t>
            </w:r>
            <w:r w:rsidRPr="00B911E8">
              <w:rPr>
                <w:rFonts w:ascii="Times New Roman" w:hAnsi="Times New Roman" w:cs="Times New Roman"/>
                <w:b/>
                <w:bCs/>
                <w:caps/>
              </w:rPr>
              <w:t>s</w:t>
            </w:r>
            <w:r w:rsidRPr="00B911E8">
              <w:rPr>
                <w:rFonts w:ascii="Times New Roman" w:hAnsi="Times New Roman" w:cs="Times New Roman"/>
                <w:b/>
                <w:bCs/>
              </w:rPr>
              <w:t>core</w:t>
            </w:r>
          </w:p>
        </w:tc>
      </w:tr>
      <w:tr w:rsidR="00B911E8" w:rsidRPr="00B911E8" w14:paraId="0C4A74DB" w14:textId="77777777" w:rsidTr="00B911E8">
        <w:tblPrEx>
          <w:tblCellMar>
            <w:top w:w="0" w:type="dxa"/>
            <w:left w:w="0" w:type="dxa"/>
            <w:bottom w:w="0" w:type="dxa"/>
            <w:right w:w="0" w:type="dxa"/>
          </w:tblCellMar>
        </w:tblPrEx>
        <w:trPr>
          <w:trHeight w:val="368"/>
        </w:trPr>
        <w:tc>
          <w:tcPr>
            <w:tcW w:w="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F4FF7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27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FA555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A80EB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7FEB7129" w14:textId="77777777" w:rsidTr="00B911E8">
        <w:tblPrEx>
          <w:tblCellMar>
            <w:top w:w="0" w:type="dxa"/>
            <w:left w:w="0" w:type="dxa"/>
            <w:bottom w:w="0" w:type="dxa"/>
            <w:right w:w="0" w:type="dxa"/>
          </w:tblCellMar>
        </w:tblPrEx>
        <w:trPr>
          <w:trHeight w:val="368"/>
        </w:trPr>
        <w:tc>
          <w:tcPr>
            <w:tcW w:w="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71A34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27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9139E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67105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3FC2A2D9" w14:textId="77777777" w:rsidTr="00B911E8">
        <w:tblPrEx>
          <w:tblCellMar>
            <w:top w:w="0" w:type="dxa"/>
            <w:left w:w="0" w:type="dxa"/>
            <w:bottom w:w="0" w:type="dxa"/>
            <w:right w:w="0" w:type="dxa"/>
          </w:tblCellMar>
        </w:tblPrEx>
        <w:trPr>
          <w:trHeight w:val="368"/>
        </w:trPr>
        <w:tc>
          <w:tcPr>
            <w:tcW w:w="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6126A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27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13EEB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B8CDF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05AA2789" w14:textId="77777777" w:rsidTr="00B911E8">
        <w:tblPrEx>
          <w:tblCellMar>
            <w:top w:w="0" w:type="dxa"/>
            <w:left w:w="0" w:type="dxa"/>
            <w:bottom w:w="0" w:type="dxa"/>
            <w:right w:w="0" w:type="dxa"/>
          </w:tblCellMar>
        </w:tblPrEx>
        <w:trPr>
          <w:trHeight w:val="368"/>
        </w:trPr>
        <w:tc>
          <w:tcPr>
            <w:tcW w:w="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EE2D0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27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3643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67EAD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bl>
    <w:p w14:paraId="6BBB60EC" w14:textId="77777777" w:rsidR="00B911E8" w:rsidRPr="00B911E8" w:rsidRDefault="00B911E8" w:rsidP="00B911E8">
      <w:pPr>
        <w:pStyle w:val="NoParagraphStyle"/>
        <w:suppressAutoHyphens/>
        <w:ind w:left="567"/>
        <w:rPr>
          <w:rFonts w:ascii="Times New Roman" w:hAnsi="Times New Roman" w:cs="Times New Roman"/>
        </w:rPr>
      </w:pPr>
    </w:p>
    <w:p w14:paraId="0E8239BE" w14:textId="77777777" w:rsidR="00B911E8" w:rsidRPr="00B911E8" w:rsidRDefault="00B911E8" w:rsidP="00B911E8">
      <w:pPr>
        <w:pStyle w:val="ListParagraph"/>
        <w:spacing w:before="170"/>
        <w:ind w:left="1134" w:hanging="567"/>
        <w:jc w:val="both"/>
        <w:rPr>
          <w:rFonts w:ascii="Times New Roman" w:hAnsi="Times New Roman" w:cs="Times New Roman"/>
        </w:rPr>
      </w:pPr>
      <w:r w:rsidRPr="00B911E8">
        <w:rPr>
          <w:rFonts w:ascii="Times New Roman" w:hAnsi="Times New Roman" w:cs="Times New Roman"/>
        </w:rPr>
        <w:lastRenderedPageBreak/>
        <w:t>(2)</w:t>
      </w:r>
      <w:r w:rsidRPr="00B911E8">
        <w:rPr>
          <w:rFonts w:ascii="Times New Roman" w:hAnsi="Times New Roman" w:cs="Times New Roman"/>
        </w:rPr>
        <w:tab/>
        <w:t>A copy of the technical evaluation report is attached as Annex 1.</w:t>
      </w:r>
    </w:p>
    <w:p w14:paraId="34EDF92D" w14:textId="77777777" w:rsidR="00B911E8" w:rsidRPr="00B911E8" w:rsidRDefault="00B911E8" w:rsidP="00B911E8">
      <w:pPr>
        <w:spacing w:before="60" w:after="60"/>
        <w:jc w:val="center"/>
        <w:rPr>
          <w:rFonts w:ascii="Times New Roman" w:hAnsi="Times New Roman" w:cs="Times New Roman"/>
          <w:b/>
          <w:bCs/>
        </w:rPr>
      </w:pPr>
      <w:r w:rsidRPr="00B911E8">
        <w:rPr>
          <w:rFonts w:ascii="Times New Roman" w:hAnsi="Times New Roman" w:cs="Times New Roman"/>
          <w:b/>
          <w:bCs/>
        </w:rPr>
        <w:t>FINANCIAL COMPARISON</w:t>
      </w:r>
    </w:p>
    <w:p w14:paraId="287D144E" w14:textId="77777777" w:rsidR="00B911E8" w:rsidRPr="00B911E8" w:rsidRDefault="00B911E8" w:rsidP="00B911E8">
      <w:pPr>
        <w:pStyle w:val="ListParagraph"/>
        <w:ind w:left="567" w:hanging="567"/>
        <w:rPr>
          <w:rFonts w:ascii="Times New Roman" w:hAnsi="Times New Roman" w:cs="Times New Roman"/>
          <w:b/>
          <w:bCs/>
        </w:rPr>
      </w:pPr>
      <w:r w:rsidRPr="00B911E8">
        <w:rPr>
          <w:rStyle w:val="WordImportedListStyle1StylesforWordRTFImportedLists"/>
          <w:rFonts w:ascii="Times New Roman" w:hAnsi="Times New Roman" w:cs="Times New Roman"/>
          <w:b/>
          <w:bCs/>
        </w:rPr>
        <w:t>2.</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Details of financial bid opening</w:t>
      </w:r>
    </w:p>
    <w:p w14:paraId="6180CFD2" w14:textId="4FF4D01E" w:rsidR="00B911E8" w:rsidRPr="00B911E8" w:rsidRDefault="00B911E8" w:rsidP="00B911E8">
      <w:pPr>
        <w:pStyle w:val="ListParagraph"/>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(1)</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A public opening of financial bids was held at [location] on [</w:t>
      </w:r>
      <w:r w:rsidRPr="00B911E8">
        <w:rPr>
          <w:rFonts w:ascii="Times New Roman" w:hAnsi="Times New Roman" w:cs="Times New Roman"/>
          <w:i/>
          <w:iCs/>
        </w:rPr>
        <w:t>date</w:t>
      </w:r>
      <w:r w:rsidRPr="00B911E8">
        <w:rPr>
          <w:rFonts w:ascii="Times New Roman" w:hAnsi="Times New Roman" w:cs="Times New Roman"/>
        </w:rPr>
        <w:t xml:space="preserve">] </w:t>
      </w:r>
      <w:r w:rsidRPr="00B911E8">
        <w:rPr>
          <w:rFonts w:ascii="Times New Roman" w:hAnsi="Times New Roman" w:cs="Times New Roman"/>
        </w:rPr>
        <w:t>at [</w:t>
      </w:r>
      <w:r w:rsidRPr="00B911E8">
        <w:rPr>
          <w:rFonts w:ascii="Times New Roman" w:hAnsi="Times New Roman" w:cs="Times New Roman"/>
          <w:i/>
          <w:iCs/>
        </w:rPr>
        <w:t>time</w:t>
      </w:r>
      <w:r w:rsidRPr="00B911E8">
        <w:rPr>
          <w:rFonts w:ascii="Times New Roman" w:hAnsi="Times New Roman" w:cs="Times New Roman"/>
        </w:rPr>
        <w:t xml:space="preserve">]. </w:t>
      </w:r>
    </w:p>
    <w:p w14:paraId="25B1A32D" w14:textId="77777777" w:rsidR="00B911E8" w:rsidRPr="00B911E8" w:rsidRDefault="00B911E8" w:rsidP="00B911E8">
      <w:pPr>
        <w:pStyle w:val="ListParagraph"/>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(2)</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 xml:space="preserve">The financial bid was opened, stamped and signed by the Chairperson.  The price and technical score read out. </w:t>
      </w:r>
    </w:p>
    <w:p w14:paraId="2ACDC0CD" w14:textId="77777777" w:rsidR="00B911E8" w:rsidRPr="00B911E8" w:rsidRDefault="00B911E8" w:rsidP="00B911E8">
      <w:pPr>
        <w:pStyle w:val="ListParagraph"/>
        <w:ind w:left="1134" w:hanging="567"/>
        <w:jc w:val="both"/>
        <w:rPr>
          <w:rFonts w:ascii="Times New Roman" w:hAnsi="Times New Roman" w:cs="Times New Roman"/>
          <w:i/>
          <w:iCs/>
        </w:rPr>
      </w:pPr>
      <w:r w:rsidRPr="00B911E8">
        <w:rPr>
          <w:rStyle w:val="WordImportedListStyle1StylesforWordRTFImportedLists"/>
          <w:rFonts w:ascii="Times New Roman" w:hAnsi="Times New Roman" w:cs="Times New Roman"/>
        </w:rPr>
        <w:t>(3)</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The bid opening and attendance was recorded using Form 17:</w:t>
      </w:r>
      <w:r w:rsidRPr="00B911E8">
        <w:rPr>
          <w:rFonts w:ascii="Times New Roman" w:hAnsi="Times New Roman" w:cs="Times New Roman"/>
          <w:b/>
          <w:bCs/>
        </w:rPr>
        <w:t xml:space="preserve"> </w:t>
      </w:r>
      <w:r w:rsidRPr="00B911E8">
        <w:rPr>
          <w:rFonts w:ascii="Times New Roman" w:hAnsi="Times New Roman" w:cs="Times New Roman"/>
        </w:rPr>
        <w:t>Record of financial bid opening which is attached.</w:t>
      </w:r>
    </w:p>
    <w:p w14:paraId="326A4EF1" w14:textId="77777777" w:rsidR="00B911E8" w:rsidRPr="00B911E8" w:rsidRDefault="00B911E8" w:rsidP="00B911E8">
      <w:pPr>
        <w:pStyle w:val="ListParagraph"/>
        <w:ind w:left="567"/>
        <w:jc w:val="both"/>
        <w:rPr>
          <w:rFonts w:ascii="Times New Roman" w:hAnsi="Times New Roman" w:cs="Times New Roman"/>
          <w:i/>
          <w:iCs/>
        </w:rPr>
      </w:pPr>
    </w:p>
    <w:p w14:paraId="33633E8E" w14:textId="056BD2B0" w:rsidR="00B911E8" w:rsidRPr="00B911E8" w:rsidRDefault="00B911E8" w:rsidP="00B911E8">
      <w:pPr>
        <w:ind w:left="567"/>
        <w:jc w:val="both"/>
        <w:rPr>
          <w:rFonts w:ascii="Times New Roman" w:hAnsi="Times New Roman" w:cs="Times New Roman"/>
          <w:i/>
          <w:iCs/>
        </w:rPr>
      </w:pPr>
      <w:r w:rsidRPr="00B911E8">
        <w:rPr>
          <w:rFonts w:ascii="Times New Roman" w:hAnsi="Times New Roman" w:cs="Times New Roman"/>
          <w:i/>
          <w:iCs/>
        </w:rPr>
        <w:t xml:space="preserve">{For quality and </w:t>
      </w:r>
      <w:r w:rsidRPr="00B911E8">
        <w:rPr>
          <w:rFonts w:ascii="Times New Roman" w:hAnsi="Times New Roman" w:cs="Times New Roman"/>
          <w:i/>
          <w:iCs/>
        </w:rPr>
        <w:t>cost-based</w:t>
      </w:r>
      <w:r w:rsidRPr="00B911E8">
        <w:rPr>
          <w:rFonts w:ascii="Times New Roman" w:hAnsi="Times New Roman" w:cs="Times New Roman"/>
          <w:i/>
          <w:iCs/>
        </w:rPr>
        <w:t xml:space="preserve"> selection}</w:t>
      </w:r>
    </w:p>
    <w:p w14:paraId="0163A09C" w14:textId="77777777" w:rsidR="00B911E8" w:rsidRPr="00B911E8" w:rsidRDefault="00B911E8" w:rsidP="00B911E8">
      <w:pPr>
        <w:ind w:left="567"/>
        <w:jc w:val="both"/>
        <w:rPr>
          <w:rFonts w:ascii="Times New Roman" w:hAnsi="Times New Roman" w:cs="Times New Roman"/>
          <w:i/>
          <w:iCs/>
        </w:rPr>
      </w:pPr>
    </w:p>
    <w:p w14:paraId="66153E09" w14:textId="77777777" w:rsidR="00B911E8" w:rsidRPr="00B911E8" w:rsidRDefault="00B911E8" w:rsidP="00B911E8">
      <w:pPr>
        <w:pStyle w:val="ListParagraph"/>
        <w:spacing w:after="113"/>
        <w:ind w:left="567" w:hanging="567"/>
        <w:jc w:val="both"/>
        <w:rPr>
          <w:rFonts w:ascii="Times New Roman" w:hAnsi="Times New Roman" w:cs="Times New Roman"/>
          <w:b/>
          <w:bCs/>
        </w:rPr>
      </w:pPr>
      <w:r w:rsidRPr="00B911E8">
        <w:rPr>
          <w:rStyle w:val="WordImportedListStyle1StylesforWordRTFImportedLists"/>
          <w:rFonts w:ascii="Times New Roman" w:hAnsi="Times New Roman" w:cs="Times New Roman"/>
          <w:b/>
          <w:bCs/>
        </w:rPr>
        <w:t>3.</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Financial comparison</w:t>
      </w:r>
    </w:p>
    <w:p w14:paraId="57F9D668" w14:textId="77777777" w:rsidR="00B911E8" w:rsidRPr="00B911E8" w:rsidRDefault="00B911E8" w:rsidP="00B911E8">
      <w:pPr>
        <w:spacing w:after="113"/>
        <w:ind w:left="567"/>
        <w:jc w:val="both"/>
        <w:rPr>
          <w:rFonts w:ascii="Times New Roman" w:hAnsi="Times New Roman" w:cs="Times New Roman"/>
        </w:rPr>
      </w:pPr>
      <w:r w:rsidRPr="00B911E8">
        <w:rPr>
          <w:rFonts w:ascii="Times New Roman" w:hAnsi="Times New Roman" w:cs="Times New Roman"/>
        </w:rPr>
        <w:t>[</w:t>
      </w:r>
      <w:r w:rsidRPr="00B911E8">
        <w:rPr>
          <w:rFonts w:ascii="Times New Roman" w:hAnsi="Times New Roman" w:cs="Times New Roman"/>
          <w:i/>
          <w:iCs/>
        </w:rPr>
        <w:t>Describe the correction of any arithmetic errors, application of any discounts, adjustments made for any nonmaterial nonconformities, errors or omissions, conversion to a common currency and application of any margin of preference</w:t>
      </w:r>
      <w:r w:rsidRPr="00B911E8">
        <w:rPr>
          <w:rFonts w:ascii="Times New Roman" w:hAnsi="Times New Roman" w:cs="Times New Roman"/>
        </w:rPr>
        <w:t>.]</w:t>
      </w:r>
    </w:p>
    <w:p w14:paraId="26A331BE" w14:textId="77777777" w:rsidR="00B911E8" w:rsidRPr="00B911E8" w:rsidRDefault="00B911E8" w:rsidP="00B911E8">
      <w:pPr>
        <w:spacing w:after="113"/>
        <w:ind w:left="567"/>
        <w:jc w:val="both"/>
        <w:rPr>
          <w:rFonts w:ascii="Times New Roman" w:hAnsi="Times New Roman" w:cs="Times New Roman"/>
        </w:rPr>
      </w:pPr>
      <w:r w:rsidRPr="00B911E8">
        <w:rPr>
          <w:rFonts w:ascii="Times New Roman" w:hAnsi="Times New Roman" w:cs="Times New Roman"/>
        </w:rPr>
        <w:t xml:space="preserve">The bid with the lowest evaluated price was given a score of 100 and the other bids were given financial scores that were inversely proportional to the lowest priced proposal. </w:t>
      </w:r>
    </w:p>
    <w:p w14:paraId="5DB81752" w14:textId="77777777" w:rsidR="00B911E8" w:rsidRPr="00B911E8" w:rsidRDefault="00B911E8" w:rsidP="00B911E8">
      <w:pPr>
        <w:spacing w:after="113"/>
        <w:ind w:left="567"/>
        <w:jc w:val="both"/>
        <w:rPr>
          <w:rFonts w:ascii="Times New Roman" w:hAnsi="Times New Roman" w:cs="Times New Roman"/>
          <w:i/>
          <w:iCs/>
        </w:rPr>
      </w:pPr>
      <w:r w:rsidRPr="00B911E8">
        <w:rPr>
          <w:rFonts w:ascii="Times New Roman" w:hAnsi="Times New Roman" w:cs="Times New Roman"/>
          <w:i/>
          <w:iCs/>
        </w:rPr>
        <w:t>{Or describe other methodology for allocating financial scores, in accordance with the invitation.}</w:t>
      </w:r>
    </w:p>
    <w:p w14:paraId="7A6381B2" w14:textId="09C7D997" w:rsidR="00B911E8" w:rsidRPr="00B911E8" w:rsidRDefault="00B911E8" w:rsidP="00B911E8">
      <w:pPr>
        <w:spacing w:after="113"/>
        <w:ind w:left="567"/>
        <w:jc w:val="both"/>
        <w:rPr>
          <w:rFonts w:ascii="Times New Roman" w:hAnsi="Times New Roman" w:cs="Times New Roman"/>
        </w:rPr>
      </w:pPr>
      <w:r w:rsidRPr="00B911E8">
        <w:rPr>
          <w:rFonts w:ascii="Times New Roman" w:hAnsi="Times New Roman" w:cs="Times New Roman"/>
        </w:rPr>
        <w:t xml:space="preserve">Refer to Table 1, which </w:t>
      </w:r>
      <w:r w:rsidRPr="00B911E8">
        <w:rPr>
          <w:rFonts w:ascii="Times New Roman" w:hAnsi="Times New Roman" w:cs="Times New Roman"/>
        </w:rPr>
        <w:t>summarizes</w:t>
      </w:r>
      <w:r w:rsidRPr="00B911E8">
        <w:rPr>
          <w:rFonts w:ascii="Times New Roman" w:hAnsi="Times New Roman" w:cs="Times New Roman"/>
        </w:rPr>
        <w:t xml:space="preserve"> the financial comparison. </w:t>
      </w:r>
    </w:p>
    <w:p w14:paraId="567392DB" w14:textId="77777777" w:rsidR="00B911E8" w:rsidRPr="00B911E8" w:rsidRDefault="00B911E8" w:rsidP="00B911E8">
      <w:pPr>
        <w:ind w:left="567" w:hanging="567"/>
        <w:jc w:val="both"/>
        <w:rPr>
          <w:rFonts w:ascii="Times New Roman" w:hAnsi="Times New Roman" w:cs="Times New Roman"/>
          <w:b/>
          <w:bCs/>
        </w:rPr>
      </w:pPr>
    </w:p>
    <w:p w14:paraId="2AD5CBE1" w14:textId="77777777" w:rsidR="00B911E8" w:rsidRPr="00B911E8" w:rsidRDefault="00B911E8" w:rsidP="00B911E8">
      <w:pPr>
        <w:pStyle w:val="ListParagraph"/>
        <w:ind w:left="567" w:hanging="567"/>
        <w:jc w:val="both"/>
        <w:rPr>
          <w:rFonts w:ascii="Times New Roman" w:hAnsi="Times New Roman" w:cs="Times New Roman"/>
          <w:b/>
          <w:bCs/>
        </w:rPr>
      </w:pPr>
      <w:r w:rsidRPr="00B911E8">
        <w:rPr>
          <w:rStyle w:val="WordImportedListStyle1StylesforWordRTFImportedLists"/>
          <w:rFonts w:ascii="Times New Roman" w:hAnsi="Times New Roman" w:cs="Times New Roman"/>
          <w:b/>
          <w:bCs/>
        </w:rPr>
        <w:t>4.</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Total technical and financial score</w:t>
      </w:r>
    </w:p>
    <w:p w14:paraId="66FB34ED" w14:textId="77777777" w:rsidR="00B911E8" w:rsidRPr="00B911E8" w:rsidRDefault="00B911E8" w:rsidP="00B911E8">
      <w:pPr>
        <w:pStyle w:val="ListParagraph"/>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(1)</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 xml:space="preserve">A total score was obtained by weighting the technical and financial scores, using the weights stated in the invitation, and adding them together. </w:t>
      </w:r>
    </w:p>
    <w:p w14:paraId="4E2A5F28" w14:textId="77777777" w:rsidR="00B911E8" w:rsidRPr="00B911E8" w:rsidRDefault="00B911E8" w:rsidP="00B911E8">
      <w:pPr>
        <w:pStyle w:val="ListParagraph"/>
        <w:spacing w:before="60" w:after="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(2)</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The technical weight was [</w:t>
      </w:r>
      <w:r w:rsidRPr="00B911E8">
        <w:rPr>
          <w:rFonts w:ascii="Times New Roman" w:hAnsi="Times New Roman" w:cs="Times New Roman"/>
          <w:i/>
          <w:iCs/>
        </w:rPr>
        <w:t>technical weight</w:t>
      </w:r>
      <w:r w:rsidRPr="00B911E8">
        <w:rPr>
          <w:rFonts w:ascii="Times New Roman" w:hAnsi="Times New Roman" w:cs="Times New Roman"/>
        </w:rPr>
        <w:t>] % and the financial weight was [</w:t>
      </w:r>
      <w:r w:rsidRPr="00B911E8">
        <w:rPr>
          <w:rFonts w:ascii="Times New Roman" w:hAnsi="Times New Roman" w:cs="Times New Roman"/>
          <w:i/>
          <w:iCs/>
        </w:rPr>
        <w:t>financial weight</w:t>
      </w:r>
      <w:r w:rsidRPr="00B911E8">
        <w:rPr>
          <w:rFonts w:ascii="Times New Roman" w:hAnsi="Times New Roman" w:cs="Times New Roman"/>
        </w:rPr>
        <w:t xml:space="preserve">] %. </w:t>
      </w:r>
    </w:p>
    <w:p w14:paraId="4A91736C" w14:textId="77777777" w:rsidR="00B911E8" w:rsidRPr="00B911E8" w:rsidRDefault="00B911E8" w:rsidP="00B911E8">
      <w:pPr>
        <w:pStyle w:val="ListParagraph"/>
        <w:spacing w:before="60" w:after="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(3)</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ab/>
        <w:t xml:space="preserve">The bids were ranked according to total score, with the highest total score being ranked first. </w:t>
      </w:r>
    </w:p>
    <w:p w14:paraId="4905D3AB" w14:textId="566E4913" w:rsidR="00B911E8" w:rsidRPr="00B911E8" w:rsidRDefault="00B911E8" w:rsidP="00B911E8">
      <w:pPr>
        <w:ind w:left="567"/>
        <w:jc w:val="both"/>
        <w:rPr>
          <w:rFonts w:ascii="Times New Roman" w:hAnsi="Times New Roman" w:cs="Times New Roman"/>
        </w:rPr>
      </w:pPr>
      <w:r w:rsidRPr="00B911E8">
        <w:rPr>
          <w:rFonts w:ascii="Times New Roman" w:hAnsi="Times New Roman" w:cs="Times New Roman"/>
        </w:rPr>
        <w:t xml:space="preserve">Refer to Table 2, which </w:t>
      </w:r>
      <w:r w:rsidRPr="00B911E8">
        <w:rPr>
          <w:rFonts w:ascii="Times New Roman" w:hAnsi="Times New Roman" w:cs="Times New Roman"/>
        </w:rPr>
        <w:t>summarizes</w:t>
      </w:r>
      <w:r w:rsidRPr="00B911E8">
        <w:rPr>
          <w:rFonts w:ascii="Times New Roman" w:hAnsi="Times New Roman" w:cs="Times New Roman"/>
        </w:rPr>
        <w:t xml:space="preserve"> the technical and financial scores and weightings and the total scores and rankings. </w:t>
      </w:r>
    </w:p>
    <w:p w14:paraId="7F96345D" w14:textId="77777777" w:rsidR="00B911E8" w:rsidRPr="00B911E8" w:rsidRDefault="00B911E8" w:rsidP="00B911E8">
      <w:pPr>
        <w:jc w:val="both"/>
        <w:rPr>
          <w:rFonts w:ascii="Times New Roman" w:hAnsi="Times New Roman" w:cs="Times New Roman"/>
          <w:b/>
          <w:bCs/>
        </w:rPr>
      </w:pPr>
    </w:p>
    <w:p w14:paraId="4063CD8B" w14:textId="77777777" w:rsidR="00B911E8" w:rsidRPr="00B911E8" w:rsidRDefault="00B911E8" w:rsidP="00B911E8">
      <w:pPr>
        <w:pStyle w:val="ListParagraph"/>
        <w:tabs>
          <w:tab w:val="left" w:pos="993"/>
        </w:tabs>
        <w:spacing w:before="60" w:after="60"/>
        <w:ind w:left="567" w:hanging="567"/>
        <w:jc w:val="both"/>
        <w:rPr>
          <w:rFonts w:ascii="Times New Roman" w:hAnsi="Times New Roman" w:cs="Times New Roman"/>
          <w:b/>
          <w:bCs/>
        </w:rPr>
      </w:pPr>
      <w:r w:rsidRPr="00B911E8">
        <w:rPr>
          <w:rStyle w:val="WordImportedListStyle1StylesforWordRTFImportedLists"/>
          <w:rFonts w:ascii="Times New Roman" w:hAnsi="Times New Roman" w:cs="Times New Roman"/>
          <w:b/>
          <w:bCs/>
        </w:rPr>
        <w:lastRenderedPageBreak/>
        <w:t>5.</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 xml:space="preserve">Post-qualification </w:t>
      </w:r>
      <w:r w:rsidRPr="00B911E8">
        <w:rPr>
          <w:rFonts w:ascii="Times New Roman" w:hAnsi="Times New Roman" w:cs="Times New Roman"/>
          <w:i/>
          <w:iCs/>
        </w:rPr>
        <w:t>(if required)</w:t>
      </w:r>
      <w:r w:rsidRPr="00B911E8">
        <w:rPr>
          <w:rFonts w:ascii="Times New Roman" w:hAnsi="Times New Roman" w:cs="Times New Roman"/>
          <w:b/>
          <w:bCs/>
        </w:rPr>
        <w:t xml:space="preserve"> </w:t>
      </w:r>
    </w:p>
    <w:p w14:paraId="4FD12DC7" w14:textId="77777777" w:rsidR="00B911E8" w:rsidRPr="00B911E8" w:rsidRDefault="00B911E8" w:rsidP="00B911E8">
      <w:pPr>
        <w:pStyle w:val="ListParagraph"/>
        <w:spacing w:before="60" w:after="60"/>
        <w:ind w:left="1134" w:hanging="567"/>
        <w:rPr>
          <w:rFonts w:ascii="Times New Roman" w:hAnsi="Times New Roman" w:cs="Times New Roman"/>
        </w:rPr>
      </w:pPr>
      <w:r w:rsidRPr="00B911E8">
        <w:rPr>
          <w:rStyle w:val="WordImportedListStyle1StylesforWordRTFImportedLists"/>
          <w:rFonts w:ascii="Times New Roman" w:hAnsi="Times New Roman" w:cs="Times New Roman"/>
        </w:rPr>
        <w:t>(1)</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w:t>
      </w:r>
      <w:r w:rsidRPr="00B911E8">
        <w:rPr>
          <w:rFonts w:ascii="Times New Roman" w:hAnsi="Times New Roman" w:cs="Times New Roman"/>
          <w:i/>
          <w:iCs/>
        </w:rPr>
        <w:t>Name of bidder</w:t>
      </w:r>
      <w:r w:rsidRPr="00B911E8">
        <w:rPr>
          <w:rFonts w:ascii="Times New Roman" w:hAnsi="Times New Roman" w:cs="Times New Roman"/>
        </w:rPr>
        <w:t xml:space="preserve">] was evaluated against the qualification criteria stated in the bidding document. </w:t>
      </w:r>
    </w:p>
    <w:p w14:paraId="26D614CB" w14:textId="77777777" w:rsidR="00B911E8" w:rsidRPr="00B911E8" w:rsidRDefault="00B911E8" w:rsidP="00B911E8">
      <w:pPr>
        <w:pStyle w:val="ListParagraph"/>
        <w:spacing w:before="60" w:after="60"/>
        <w:ind w:left="1134" w:hanging="567"/>
        <w:rPr>
          <w:rFonts w:ascii="Times New Roman" w:hAnsi="Times New Roman" w:cs="Times New Roman"/>
        </w:rPr>
      </w:pPr>
      <w:r w:rsidRPr="00B911E8">
        <w:rPr>
          <w:rStyle w:val="WordImportedListStyle1StylesforWordRTFImportedLists"/>
          <w:rFonts w:ascii="Times New Roman" w:hAnsi="Times New Roman" w:cs="Times New Roman"/>
        </w:rPr>
        <w:t>(2)</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w:t>
      </w:r>
      <w:r w:rsidRPr="00B911E8">
        <w:rPr>
          <w:rFonts w:ascii="Times New Roman" w:hAnsi="Times New Roman" w:cs="Times New Roman"/>
          <w:i/>
          <w:iCs/>
        </w:rPr>
        <w:t>Brief narrative on the result of the post-qualification evaluation and detailed justification with reasons if the bidder was found not qualified against any criteria</w:t>
      </w:r>
      <w:r w:rsidRPr="00B911E8">
        <w:rPr>
          <w:rFonts w:ascii="Times New Roman" w:hAnsi="Times New Roman" w:cs="Times New Roman"/>
        </w:rPr>
        <w:t>.]</w:t>
      </w:r>
    </w:p>
    <w:p w14:paraId="7DE87FFE" w14:textId="77777777" w:rsidR="00B911E8" w:rsidRPr="00B911E8" w:rsidRDefault="00B911E8" w:rsidP="00B911E8">
      <w:pPr>
        <w:pStyle w:val="ListParagraph"/>
        <w:spacing w:before="60" w:after="60"/>
        <w:ind w:left="1134" w:hanging="567"/>
        <w:rPr>
          <w:rFonts w:ascii="Times New Roman" w:hAnsi="Times New Roman" w:cs="Times New Roman"/>
        </w:rPr>
      </w:pPr>
      <w:r w:rsidRPr="00B911E8">
        <w:rPr>
          <w:rStyle w:val="WordImportedListStyle1StylesforWordRTFImportedLists"/>
          <w:rFonts w:ascii="Times New Roman" w:hAnsi="Times New Roman" w:cs="Times New Roman"/>
        </w:rPr>
        <w:t>(3)</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On the basis of the qualification criteria stated, [</w:t>
      </w:r>
      <w:r w:rsidRPr="00B911E8">
        <w:rPr>
          <w:rFonts w:ascii="Times New Roman" w:hAnsi="Times New Roman" w:cs="Times New Roman"/>
          <w:i/>
          <w:iCs/>
        </w:rPr>
        <w:t>name of bidder</w:t>
      </w:r>
      <w:r w:rsidRPr="00B911E8">
        <w:rPr>
          <w:rFonts w:ascii="Times New Roman" w:hAnsi="Times New Roman" w:cs="Times New Roman"/>
        </w:rPr>
        <w:t xml:space="preserve">] </w:t>
      </w:r>
      <w:r w:rsidRPr="00B911E8">
        <w:rPr>
          <w:rFonts w:ascii="Times New Roman" w:hAnsi="Times New Roman" w:cs="Times New Roman"/>
        </w:rPr>
        <w:tab/>
        <w:t>___________________________ is qualified/not qualified {</w:t>
      </w:r>
      <w:r w:rsidRPr="00B911E8">
        <w:rPr>
          <w:rFonts w:ascii="Times New Roman" w:hAnsi="Times New Roman" w:cs="Times New Roman"/>
          <w:i/>
          <w:iCs/>
        </w:rPr>
        <w:t xml:space="preserve">delete as </w:t>
      </w:r>
      <w:r w:rsidRPr="00B911E8">
        <w:rPr>
          <w:rFonts w:ascii="Times New Roman" w:hAnsi="Times New Roman" w:cs="Times New Roman"/>
          <w:i/>
          <w:iCs/>
        </w:rPr>
        <w:tab/>
        <w:t>applicable</w:t>
      </w:r>
      <w:r w:rsidRPr="00B911E8">
        <w:rPr>
          <w:rFonts w:ascii="Times New Roman" w:hAnsi="Times New Roman" w:cs="Times New Roman"/>
        </w:rPr>
        <w:t xml:space="preserve">}. </w:t>
      </w:r>
    </w:p>
    <w:p w14:paraId="5B8321B7" w14:textId="39198327" w:rsidR="00B911E8" w:rsidRPr="00B911E8" w:rsidRDefault="00B911E8" w:rsidP="00B911E8">
      <w:pPr>
        <w:spacing w:before="60"/>
        <w:ind w:left="567"/>
        <w:rPr>
          <w:rFonts w:ascii="Times New Roman" w:hAnsi="Times New Roman" w:cs="Times New Roman"/>
        </w:rPr>
      </w:pPr>
      <w:r w:rsidRPr="00B911E8">
        <w:rPr>
          <w:rFonts w:ascii="Times New Roman" w:hAnsi="Times New Roman" w:cs="Times New Roman"/>
        </w:rPr>
        <w:t xml:space="preserve">See record that </w:t>
      </w:r>
      <w:r w:rsidRPr="00B911E8">
        <w:rPr>
          <w:rFonts w:ascii="Times New Roman" w:hAnsi="Times New Roman" w:cs="Times New Roman"/>
        </w:rPr>
        <w:t>summarizes</w:t>
      </w:r>
      <w:r w:rsidRPr="00B911E8">
        <w:rPr>
          <w:rFonts w:ascii="Times New Roman" w:hAnsi="Times New Roman" w:cs="Times New Roman"/>
        </w:rPr>
        <w:t xml:space="preserve"> the post-qualification evaluation. </w:t>
      </w:r>
    </w:p>
    <w:p w14:paraId="50B15FCB" w14:textId="77777777" w:rsidR="00B911E8" w:rsidRPr="00B911E8" w:rsidRDefault="00B911E8" w:rsidP="00B911E8">
      <w:pPr>
        <w:jc w:val="both"/>
        <w:rPr>
          <w:rFonts w:ascii="Times New Roman" w:hAnsi="Times New Roman" w:cs="Times New Roman"/>
          <w:b/>
          <w:bCs/>
        </w:rPr>
      </w:pPr>
    </w:p>
    <w:p w14:paraId="3FB4C151" w14:textId="77777777" w:rsidR="00B911E8" w:rsidRPr="00B911E8" w:rsidRDefault="00B911E8" w:rsidP="00B911E8">
      <w:pPr>
        <w:pStyle w:val="ListParagraph"/>
        <w:spacing w:before="60" w:after="60"/>
        <w:ind w:left="567" w:hanging="567"/>
        <w:jc w:val="both"/>
        <w:rPr>
          <w:rFonts w:ascii="Times New Roman" w:hAnsi="Times New Roman" w:cs="Times New Roman"/>
          <w:i/>
          <w:iCs/>
        </w:rPr>
      </w:pPr>
      <w:r w:rsidRPr="00B911E8">
        <w:rPr>
          <w:rStyle w:val="WordImportedListStyle1StylesforWordRTFImportedLists"/>
          <w:rFonts w:ascii="Times New Roman" w:hAnsi="Times New Roman" w:cs="Times New Roman"/>
          <w:b/>
          <w:bCs/>
        </w:rPr>
        <w:t>6.</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 xml:space="preserve">Recommendations </w:t>
      </w:r>
      <w:r w:rsidRPr="00B911E8">
        <w:rPr>
          <w:rFonts w:ascii="Times New Roman" w:hAnsi="Times New Roman" w:cs="Times New Roman"/>
          <w:i/>
          <w:iCs/>
        </w:rPr>
        <w:t>{amend as appropriate}</w:t>
      </w:r>
    </w:p>
    <w:p w14:paraId="146920B6" w14:textId="77777777" w:rsidR="00B911E8" w:rsidRPr="00B911E8" w:rsidRDefault="00B911E8" w:rsidP="00B911E8">
      <w:pPr>
        <w:spacing w:before="60" w:after="60"/>
        <w:ind w:left="567"/>
        <w:jc w:val="both"/>
        <w:rPr>
          <w:rFonts w:ascii="Times New Roman" w:hAnsi="Times New Roman" w:cs="Times New Roman"/>
        </w:rPr>
      </w:pPr>
      <w:r w:rsidRPr="00B911E8">
        <w:rPr>
          <w:rFonts w:ascii="Times New Roman" w:hAnsi="Times New Roman" w:cs="Times New Roman"/>
        </w:rPr>
        <w:t>On the basis of the evaluation methodology and criteria stated in the invitation, it is recommended that-</w:t>
      </w:r>
    </w:p>
    <w:p w14:paraId="2018A941" w14:textId="77777777" w:rsidR="00B911E8" w:rsidRPr="00B911E8" w:rsidRDefault="00B911E8" w:rsidP="00B911E8">
      <w:pPr>
        <w:spacing w:before="60" w:after="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(1)</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 xml:space="preserve">the best evaluated bid for the procurement of [list all items the recommendation relates to] is from [name of bidder] with a total evaluated price of [currency and amount]. </w:t>
      </w:r>
    </w:p>
    <w:p w14:paraId="6D21F2DC" w14:textId="77777777" w:rsidR="00B911E8" w:rsidRPr="00B911E8" w:rsidRDefault="00B911E8" w:rsidP="00B911E8">
      <w:pPr>
        <w:spacing w:before="60" w:after="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(2)</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 xml:space="preserve">negotiations are/are not required. </w:t>
      </w:r>
    </w:p>
    <w:p w14:paraId="4A6ED05E" w14:textId="77777777" w:rsidR="00B911E8" w:rsidRPr="00B911E8" w:rsidRDefault="00B911E8" w:rsidP="00B911E8">
      <w:pPr>
        <w:spacing w:before="60" w:after="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(3)</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the total proposed contract price is [currency and amount].</w:t>
      </w:r>
    </w:p>
    <w:p w14:paraId="183C761A" w14:textId="77777777" w:rsidR="00B911E8" w:rsidRPr="00B911E8" w:rsidRDefault="00B911E8" w:rsidP="00B911E8">
      <w:pPr>
        <w:spacing w:before="60" w:after="60"/>
        <w:ind w:left="1134" w:hanging="567"/>
        <w:jc w:val="both"/>
        <w:rPr>
          <w:rFonts w:ascii="Times New Roman" w:hAnsi="Times New Roman" w:cs="Times New Roman"/>
        </w:rPr>
      </w:pPr>
      <w:r w:rsidRPr="00B911E8">
        <w:rPr>
          <w:rStyle w:val="WordImportedListStyle1StylesforWordRTFImportedLists"/>
          <w:rFonts w:ascii="Times New Roman" w:hAnsi="Times New Roman" w:cs="Times New Roman"/>
        </w:rPr>
        <w:t>(4)</w:t>
      </w:r>
      <w:r w:rsidRPr="00B911E8">
        <w:rPr>
          <w:rStyle w:val="WordImportedListStyle1StylesforWordRTFImportedLists"/>
          <w:rFonts w:ascii="Times New Roman" w:hAnsi="Times New Roman" w:cs="Times New Roman"/>
        </w:rPr>
        <w:tab/>
      </w:r>
      <w:r w:rsidRPr="00B911E8">
        <w:rPr>
          <w:rFonts w:ascii="Times New Roman" w:hAnsi="Times New Roman" w:cs="Times New Roman"/>
        </w:rPr>
        <w:t>the total acquisition cost for the requirement is estimated to be [currency and amount], including [state all incidental costs included in the estimate].</w:t>
      </w:r>
    </w:p>
    <w:p w14:paraId="628B6FA7" w14:textId="77777777" w:rsidR="00B911E8" w:rsidRPr="00B911E8" w:rsidRDefault="00B911E8" w:rsidP="00B911E8">
      <w:pPr>
        <w:pStyle w:val="ListParagraph"/>
        <w:spacing w:before="60"/>
        <w:ind w:left="567" w:hanging="567"/>
        <w:jc w:val="both"/>
        <w:rPr>
          <w:rFonts w:ascii="Times New Roman" w:hAnsi="Times New Roman" w:cs="Times New Roman"/>
          <w:b/>
          <w:bCs/>
        </w:rPr>
      </w:pPr>
      <w:r w:rsidRPr="00B911E8">
        <w:rPr>
          <w:rStyle w:val="WordImportedListStyle1StylesforWordRTFImportedLists"/>
          <w:rFonts w:ascii="Times New Roman" w:hAnsi="Times New Roman" w:cs="Times New Roman"/>
          <w:b/>
          <w:bCs/>
        </w:rPr>
        <w:t>7.</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 xml:space="preserve">Disagreement by the Evaluation Committee </w:t>
      </w:r>
      <w:r w:rsidRPr="00B911E8">
        <w:rPr>
          <w:rFonts w:ascii="Times New Roman" w:hAnsi="Times New Roman" w:cs="Times New Roman"/>
          <w:i/>
          <w:iCs/>
        </w:rPr>
        <w:t>{delete if not applicable}</w:t>
      </w:r>
    </w:p>
    <w:p w14:paraId="1A4739F4" w14:textId="77777777" w:rsidR="00B911E8" w:rsidRPr="00B911E8" w:rsidRDefault="00B911E8" w:rsidP="00B911E8">
      <w:pPr>
        <w:spacing w:before="60" w:after="60"/>
        <w:ind w:left="567"/>
        <w:jc w:val="both"/>
        <w:rPr>
          <w:rFonts w:ascii="Times New Roman" w:hAnsi="Times New Roman" w:cs="Times New Roman"/>
        </w:rPr>
      </w:pPr>
      <w:r w:rsidRPr="00B911E8">
        <w:rPr>
          <w:rFonts w:ascii="Times New Roman" w:hAnsi="Times New Roman" w:cs="Times New Roman"/>
        </w:rPr>
        <w:t xml:space="preserve">The Evaluation Committee could not reach a unanimous decision on the evaluation and this evaluation report details the view of the majority of the team. </w:t>
      </w:r>
    </w:p>
    <w:p w14:paraId="398708C7" w14:textId="77777777" w:rsidR="00B911E8" w:rsidRPr="00B911E8" w:rsidRDefault="00B911E8" w:rsidP="00B911E8">
      <w:pPr>
        <w:ind w:left="567"/>
        <w:jc w:val="both"/>
        <w:rPr>
          <w:rFonts w:ascii="Times New Roman" w:hAnsi="Times New Roman" w:cs="Times New Roman"/>
        </w:rPr>
      </w:pPr>
      <w:r w:rsidRPr="00B911E8">
        <w:rPr>
          <w:rFonts w:ascii="Times New Roman" w:hAnsi="Times New Roman" w:cs="Times New Roman"/>
        </w:rPr>
        <w:t xml:space="preserve">[Give details of the issues where the team disagreed, the discussions held, the alternative views and the names of those with alternative views]. </w:t>
      </w:r>
    </w:p>
    <w:p w14:paraId="0C688A8B" w14:textId="77777777" w:rsidR="00B911E8" w:rsidRDefault="00B911E8" w:rsidP="00B911E8">
      <w:pPr>
        <w:jc w:val="both"/>
        <w:rPr>
          <w:rFonts w:ascii="Times New Roman" w:hAnsi="Times New Roman" w:cs="Times New Roman"/>
          <w:b/>
          <w:bCs/>
        </w:rPr>
      </w:pPr>
    </w:p>
    <w:p w14:paraId="1B598D90" w14:textId="77777777" w:rsidR="00B911E8" w:rsidRDefault="00B911E8" w:rsidP="00B911E8">
      <w:pPr>
        <w:jc w:val="both"/>
        <w:rPr>
          <w:rFonts w:ascii="Times New Roman" w:hAnsi="Times New Roman" w:cs="Times New Roman"/>
          <w:b/>
          <w:bCs/>
        </w:rPr>
      </w:pPr>
    </w:p>
    <w:p w14:paraId="569D1689" w14:textId="77777777" w:rsidR="00B911E8" w:rsidRPr="00B911E8" w:rsidRDefault="00B911E8" w:rsidP="00B911E8">
      <w:pPr>
        <w:jc w:val="both"/>
        <w:rPr>
          <w:rFonts w:ascii="Times New Roman" w:hAnsi="Times New Roman" w:cs="Times New Roman"/>
          <w:b/>
          <w:bCs/>
        </w:rPr>
      </w:pPr>
    </w:p>
    <w:p w14:paraId="2197BE94" w14:textId="77777777" w:rsidR="00B911E8" w:rsidRPr="00B911E8" w:rsidRDefault="00B911E8" w:rsidP="00B911E8">
      <w:pPr>
        <w:pStyle w:val="ListParagraph"/>
        <w:spacing w:before="60" w:after="60"/>
        <w:ind w:left="630" w:hanging="630"/>
        <w:jc w:val="both"/>
        <w:rPr>
          <w:rFonts w:ascii="Times New Roman" w:hAnsi="Times New Roman" w:cs="Times New Roman"/>
          <w:b/>
          <w:bCs/>
        </w:rPr>
      </w:pPr>
      <w:r w:rsidRPr="00B911E8">
        <w:rPr>
          <w:rStyle w:val="WordImportedListStyle1StylesforWordRTFImportedLists"/>
          <w:rFonts w:ascii="Times New Roman" w:hAnsi="Times New Roman" w:cs="Times New Roman"/>
          <w:b/>
          <w:bCs/>
        </w:rPr>
        <w:lastRenderedPageBreak/>
        <w:t>8.</w:t>
      </w:r>
      <w:r w:rsidRPr="00B911E8">
        <w:rPr>
          <w:rStyle w:val="WordImportedListStyle1StylesforWordRTFImportedLists"/>
          <w:rFonts w:ascii="Times New Roman" w:hAnsi="Times New Roman" w:cs="Times New Roman"/>
          <w:b/>
          <w:bCs/>
        </w:rPr>
        <w:tab/>
      </w:r>
      <w:r w:rsidRPr="00B911E8">
        <w:rPr>
          <w:rFonts w:ascii="Times New Roman" w:hAnsi="Times New Roman" w:cs="Times New Roman"/>
          <w:b/>
          <w:bCs/>
        </w:rPr>
        <w:t>Signed by the Evaluation Committee:</w:t>
      </w:r>
    </w:p>
    <w:p w14:paraId="55770390" w14:textId="77777777" w:rsidR="00B911E8" w:rsidRPr="00B911E8" w:rsidRDefault="00B911E8" w:rsidP="00B911E8">
      <w:pPr>
        <w:spacing w:before="60"/>
        <w:ind w:left="630"/>
        <w:jc w:val="both"/>
        <w:rPr>
          <w:rFonts w:ascii="Times New Roman" w:hAnsi="Times New Roman" w:cs="Times New Roman"/>
        </w:rPr>
      </w:pPr>
      <w:r w:rsidRPr="00B911E8">
        <w:rPr>
          <w:rFonts w:ascii="Times New Roman" w:hAnsi="Times New Roman" w:cs="Times New Roman"/>
        </w:rPr>
        <w:t>We confirm that this Evaluation Report gives a complete and accurate report of the evaluation conducted:</w:t>
      </w:r>
    </w:p>
    <w:p w14:paraId="51D0964F" w14:textId="77777777" w:rsidR="00B911E8" w:rsidRPr="00B911E8" w:rsidRDefault="00B911E8" w:rsidP="00B911E8">
      <w:pPr>
        <w:spacing w:before="120"/>
        <w:ind w:left="567"/>
        <w:jc w:val="both"/>
        <w:rPr>
          <w:rFonts w:ascii="Times New Roman" w:hAnsi="Times New Roman" w:cs="Times New Roman"/>
        </w:rPr>
      </w:pPr>
      <w:r w:rsidRPr="00B911E8">
        <w:rPr>
          <w:rFonts w:ascii="Times New Roman" w:hAnsi="Times New Roman" w:cs="Times New Roman"/>
        </w:rPr>
        <w:t>Name: ___________________________ Signature: _________________________ Date: _______________</w:t>
      </w:r>
    </w:p>
    <w:p w14:paraId="4A233D39" w14:textId="77777777" w:rsidR="00B911E8" w:rsidRPr="00B911E8" w:rsidRDefault="00B911E8" w:rsidP="00B911E8">
      <w:pPr>
        <w:spacing w:before="120"/>
        <w:ind w:left="567"/>
        <w:jc w:val="both"/>
        <w:rPr>
          <w:rFonts w:ascii="Times New Roman" w:hAnsi="Times New Roman" w:cs="Times New Roman"/>
        </w:rPr>
      </w:pPr>
      <w:r w:rsidRPr="00B911E8">
        <w:rPr>
          <w:rFonts w:ascii="Times New Roman" w:hAnsi="Times New Roman" w:cs="Times New Roman"/>
        </w:rPr>
        <w:t>Name: ___________________________ Signature: _________________________ Date: _______________</w:t>
      </w:r>
    </w:p>
    <w:p w14:paraId="44F09C75" w14:textId="77777777" w:rsidR="00B911E8" w:rsidRPr="00B911E8" w:rsidRDefault="00B911E8" w:rsidP="00B911E8">
      <w:pPr>
        <w:spacing w:before="120"/>
        <w:ind w:left="567"/>
        <w:jc w:val="both"/>
        <w:rPr>
          <w:rFonts w:ascii="Times New Roman" w:hAnsi="Times New Roman" w:cs="Times New Roman"/>
        </w:rPr>
      </w:pPr>
      <w:r w:rsidRPr="00B911E8">
        <w:rPr>
          <w:rFonts w:ascii="Times New Roman" w:hAnsi="Times New Roman" w:cs="Times New Roman"/>
        </w:rPr>
        <w:t>Name: ___________________________ Signature: _________________________ Date: _______________</w:t>
      </w:r>
    </w:p>
    <w:p w14:paraId="5DAF0BCB" w14:textId="77777777" w:rsidR="00B911E8" w:rsidRPr="00B911E8" w:rsidRDefault="00B911E8" w:rsidP="00B911E8">
      <w:pPr>
        <w:spacing w:before="60" w:after="60"/>
        <w:jc w:val="both"/>
        <w:rPr>
          <w:rFonts w:ascii="Times New Roman" w:hAnsi="Times New Roman" w:cs="Times New Roman"/>
          <w:b/>
          <w:bCs/>
        </w:rPr>
      </w:pPr>
      <w:r w:rsidRPr="00B911E8">
        <w:rPr>
          <w:rFonts w:ascii="Times New Roman" w:hAnsi="Times New Roman" w:cs="Times New Roman"/>
          <w:b/>
          <w:bCs/>
        </w:rPr>
        <w:t xml:space="preserve">Annexes: </w:t>
      </w:r>
    </w:p>
    <w:p w14:paraId="1F645C0A" w14:textId="77777777" w:rsidR="00B911E8" w:rsidRPr="00B911E8" w:rsidRDefault="00B911E8" w:rsidP="00B911E8">
      <w:pPr>
        <w:keepNext/>
        <w:spacing w:before="60" w:after="60"/>
        <w:ind w:left="567" w:hanging="567"/>
        <w:jc w:val="both"/>
        <w:rPr>
          <w:rFonts w:ascii="Times New Roman" w:hAnsi="Times New Roman" w:cs="Times New Roman"/>
        </w:rPr>
      </w:pPr>
      <w:r w:rsidRPr="00B911E8">
        <w:rPr>
          <w:rFonts w:ascii="Times New Roman" w:hAnsi="Times New Roman" w:cs="Times New Roman"/>
        </w:rPr>
        <w:t>•</w:t>
      </w:r>
      <w:r w:rsidRPr="00B911E8">
        <w:rPr>
          <w:rFonts w:ascii="Times New Roman" w:hAnsi="Times New Roman" w:cs="Times New Roman"/>
        </w:rPr>
        <w:tab/>
        <w:t xml:space="preserve">Technical evaluation report under quality and </w:t>
      </w:r>
      <w:proofErr w:type="gramStart"/>
      <w:r w:rsidRPr="00B911E8">
        <w:rPr>
          <w:rFonts w:ascii="Times New Roman" w:hAnsi="Times New Roman" w:cs="Times New Roman"/>
        </w:rPr>
        <w:t>cost based</w:t>
      </w:r>
      <w:proofErr w:type="gramEnd"/>
      <w:r w:rsidRPr="00B911E8">
        <w:rPr>
          <w:rFonts w:ascii="Times New Roman" w:hAnsi="Times New Roman" w:cs="Times New Roman"/>
        </w:rPr>
        <w:t xml:space="preserve"> evaluation method</w:t>
      </w:r>
    </w:p>
    <w:p w14:paraId="682BB7AF" w14:textId="77777777" w:rsidR="00B911E8" w:rsidRPr="00B911E8" w:rsidRDefault="00B911E8" w:rsidP="00B911E8">
      <w:pPr>
        <w:keepNext/>
        <w:spacing w:before="60" w:after="60"/>
        <w:ind w:left="567" w:hanging="567"/>
        <w:jc w:val="both"/>
        <w:rPr>
          <w:rFonts w:ascii="Times New Roman" w:hAnsi="Times New Roman" w:cs="Times New Roman"/>
        </w:rPr>
      </w:pPr>
      <w:r w:rsidRPr="00B911E8">
        <w:rPr>
          <w:rFonts w:ascii="Times New Roman" w:hAnsi="Times New Roman" w:cs="Times New Roman"/>
        </w:rPr>
        <w:t>•</w:t>
      </w:r>
      <w:r w:rsidRPr="00B911E8">
        <w:rPr>
          <w:rFonts w:ascii="Times New Roman" w:hAnsi="Times New Roman" w:cs="Times New Roman"/>
        </w:rPr>
        <w:tab/>
        <w:t>Form 17: Record of financial bid opening</w:t>
      </w:r>
    </w:p>
    <w:p w14:paraId="70329C6C" w14:textId="77777777" w:rsidR="00B911E8" w:rsidRPr="00B911E8" w:rsidRDefault="00B911E8" w:rsidP="00B911E8">
      <w:pPr>
        <w:spacing w:before="60" w:after="60"/>
        <w:ind w:left="567"/>
        <w:jc w:val="both"/>
        <w:rPr>
          <w:rFonts w:ascii="Times New Roman" w:hAnsi="Times New Roman" w:cs="Times New Roman"/>
        </w:rPr>
      </w:pPr>
      <w:r w:rsidRPr="00B911E8">
        <w:rPr>
          <w:rFonts w:ascii="Times New Roman" w:hAnsi="Times New Roman" w:cs="Times New Roman"/>
        </w:rPr>
        <w:t>Table 1: Summary of financial comparison</w:t>
      </w:r>
    </w:p>
    <w:p w14:paraId="60A7D1FE" w14:textId="77777777" w:rsidR="00B911E8" w:rsidRPr="00B911E8" w:rsidRDefault="00B911E8" w:rsidP="00B911E8">
      <w:pPr>
        <w:spacing w:before="60" w:after="60"/>
        <w:ind w:left="567"/>
        <w:jc w:val="both"/>
        <w:rPr>
          <w:rFonts w:ascii="Times New Roman" w:hAnsi="Times New Roman" w:cs="Times New Roman"/>
        </w:rPr>
      </w:pPr>
      <w:r w:rsidRPr="00B911E8">
        <w:rPr>
          <w:rFonts w:ascii="Times New Roman" w:hAnsi="Times New Roman" w:cs="Times New Roman"/>
        </w:rPr>
        <w:t>Table 2: Technical and financial evaluation summary</w:t>
      </w:r>
    </w:p>
    <w:p w14:paraId="212FF9BB" w14:textId="77777777" w:rsidR="00B911E8" w:rsidRPr="00B911E8" w:rsidRDefault="00B911E8" w:rsidP="00B911E8">
      <w:pPr>
        <w:spacing w:before="60" w:after="60"/>
        <w:ind w:left="567"/>
        <w:jc w:val="both"/>
        <w:rPr>
          <w:rFonts w:ascii="Times New Roman" w:hAnsi="Times New Roman" w:cs="Times New Roman"/>
        </w:rPr>
      </w:pPr>
      <w:r w:rsidRPr="00B911E8">
        <w:rPr>
          <w:rFonts w:ascii="Times New Roman" w:hAnsi="Times New Roman" w:cs="Times New Roman"/>
        </w:rPr>
        <w:t>Minutes of the meeting of the evaluation committee</w:t>
      </w:r>
    </w:p>
    <w:p w14:paraId="488C4975" w14:textId="77777777" w:rsidR="00B911E8" w:rsidRPr="00B911E8" w:rsidRDefault="00B911E8" w:rsidP="00B911E8">
      <w:pPr>
        <w:spacing w:before="60" w:after="60"/>
        <w:ind w:left="567"/>
        <w:jc w:val="both"/>
        <w:rPr>
          <w:rFonts w:ascii="Times New Roman" w:hAnsi="Times New Roman" w:cs="Times New Roman"/>
          <w:b/>
          <w:bCs/>
        </w:rPr>
      </w:pPr>
      <w:r w:rsidRPr="00B911E8">
        <w:rPr>
          <w:rFonts w:ascii="Times New Roman" w:hAnsi="Times New Roman" w:cs="Times New Roman"/>
          <w:b/>
          <w:bCs/>
        </w:rPr>
        <w:t>Documents available from the Procurement and Disposal Unit: {amend as appropriate}</w:t>
      </w:r>
    </w:p>
    <w:p w14:paraId="48EAF521" w14:textId="77777777" w:rsidR="00B911E8" w:rsidRDefault="00B911E8" w:rsidP="00B911E8">
      <w:pPr>
        <w:spacing w:before="60" w:after="60"/>
        <w:ind w:left="567"/>
        <w:jc w:val="both"/>
        <w:rPr>
          <w:rFonts w:ascii="Times New Roman" w:hAnsi="Times New Roman" w:cs="Times New Roman"/>
        </w:rPr>
      </w:pPr>
      <w:r w:rsidRPr="00B911E8">
        <w:rPr>
          <w:rFonts w:ascii="Times New Roman" w:hAnsi="Times New Roman" w:cs="Times New Roman"/>
        </w:rPr>
        <w:t xml:space="preserve">Copy of all financial bids. </w:t>
      </w:r>
    </w:p>
    <w:p w14:paraId="5274D05B" w14:textId="77777777" w:rsidR="00B911E8" w:rsidRDefault="00B911E8" w:rsidP="00B911E8">
      <w:pPr>
        <w:spacing w:before="60" w:after="60"/>
        <w:ind w:left="567"/>
        <w:jc w:val="both"/>
        <w:rPr>
          <w:rFonts w:ascii="Times New Roman" w:hAnsi="Times New Roman" w:cs="Times New Roman"/>
        </w:rPr>
      </w:pPr>
    </w:p>
    <w:p w14:paraId="0F0493A4" w14:textId="77777777" w:rsidR="00B911E8" w:rsidRDefault="00B911E8" w:rsidP="00B911E8">
      <w:pPr>
        <w:spacing w:before="60" w:after="60"/>
        <w:ind w:left="567"/>
        <w:jc w:val="both"/>
        <w:rPr>
          <w:rFonts w:ascii="Times New Roman" w:hAnsi="Times New Roman" w:cs="Times New Roman"/>
        </w:rPr>
      </w:pPr>
    </w:p>
    <w:p w14:paraId="5A6FC7AB" w14:textId="77777777" w:rsidR="00B911E8" w:rsidRDefault="00B911E8" w:rsidP="00B911E8">
      <w:pPr>
        <w:spacing w:before="60" w:after="60"/>
        <w:ind w:left="567"/>
        <w:jc w:val="both"/>
        <w:rPr>
          <w:rFonts w:ascii="Times New Roman" w:hAnsi="Times New Roman" w:cs="Times New Roman"/>
        </w:rPr>
      </w:pPr>
    </w:p>
    <w:p w14:paraId="2FAA5936" w14:textId="77777777" w:rsidR="00B911E8" w:rsidRDefault="00B911E8" w:rsidP="00B911E8">
      <w:pPr>
        <w:spacing w:before="60" w:after="60"/>
        <w:ind w:left="567"/>
        <w:jc w:val="both"/>
        <w:rPr>
          <w:rFonts w:ascii="Times New Roman" w:hAnsi="Times New Roman" w:cs="Times New Roman"/>
        </w:rPr>
      </w:pPr>
    </w:p>
    <w:p w14:paraId="23F213D1" w14:textId="77777777" w:rsidR="00B911E8" w:rsidRDefault="00B911E8" w:rsidP="00B911E8">
      <w:pPr>
        <w:spacing w:before="60" w:after="60"/>
        <w:ind w:left="567"/>
        <w:jc w:val="both"/>
        <w:rPr>
          <w:rFonts w:ascii="Times New Roman" w:hAnsi="Times New Roman" w:cs="Times New Roman"/>
        </w:rPr>
      </w:pPr>
    </w:p>
    <w:p w14:paraId="24B5D1A3" w14:textId="77777777" w:rsidR="00B911E8" w:rsidRDefault="00B911E8" w:rsidP="00B911E8">
      <w:pPr>
        <w:spacing w:before="60" w:after="60"/>
        <w:ind w:left="567"/>
        <w:jc w:val="both"/>
        <w:rPr>
          <w:rFonts w:ascii="Times New Roman" w:hAnsi="Times New Roman" w:cs="Times New Roman"/>
        </w:rPr>
      </w:pPr>
    </w:p>
    <w:p w14:paraId="7C9695BD" w14:textId="77777777" w:rsidR="00B911E8" w:rsidRDefault="00B911E8" w:rsidP="00B911E8">
      <w:pPr>
        <w:spacing w:before="60" w:after="60"/>
        <w:ind w:left="567"/>
        <w:jc w:val="both"/>
        <w:rPr>
          <w:rFonts w:ascii="Times New Roman" w:hAnsi="Times New Roman" w:cs="Times New Roman"/>
        </w:rPr>
      </w:pPr>
    </w:p>
    <w:p w14:paraId="43624500" w14:textId="77777777" w:rsidR="00B911E8" w:rsidRDefault="00B911E8" w:rsidP="00B911E8">
      <w:pPr>
        <w:spacing w:before="60" w:after="60"/>
        <w:ind w:left="567"/>
        <w:jc w:val="both"/>
        <w:rPr>
          <w:rFonts w:ascii="Times New Roman" w:hAnsi="Times New Roman" w:cs="Times New Roman"/>
        </w:rPr>
      </w:pPr>
    </w:p>
    <w:p w14:paraId="45D6BAE9" w14:textId="77777777" w:rsidR="00B911E8" w:rsidRPr="00B911E8" w:rsidRDefault="00B911E8" w:rsidP="00B911E8">
      <w:pPr>
        <w:spacing w:before="60" w:after="60"/>
        <w:ind w:left="567"/>
        <w:jc w:val="both"/>
        <w:rPr>
          <w:rFonts w:ascii="Times New Roman" w:hAnsi="Times New Roman" w:cs="Times New Roman"/>
        </w:rPr>
      </w:pPr>
    </w:p>
    <w:p w14:paraId="78CAD4D7" w14:textId="77777777" w:rsidR="00B911E8" w:rsidRPr="00B911E8" w:rsidRDefault="00B911E8" w:rsidP="00B911E8">
      <w:pPr>
        <w:tabs>
          <w:tab w:val="left" w:pos="8955"/>
        </w:tabs>
        <w:jc w:val="center"/>
        <w:rPr>
          <w:rFonts w:ascii="Times New Roman" w:hAnsi="Times New Roman" w:cs="Times New Roman"/>
          <w:b/>
          <w:bCs/>
        </w:rPr>
      </w:pPr>
      <w:r w:rsidRPr="00B911E8">
        <w:rPr>
          <w:rFonts w:ascii="Times New Roman" w:hAnsi="Times New Roman" w:cs="Times New Roman"/>
          <w:b/>
          <w:bCs/>
        </w:rPr>
        <w:lastRenderedPageBreak/>
        <w:t>TABLE 1– SUMMARY OF FINANCIAL COMPARISON</w:t>
      </w:r>
    </w:p>
    <w:p w14:paraId="185444DA" w14:textId="77777777" w:rsidR="00B911E8" w:rsidRPr="00B911E8" w:rsidRDefault="00B911E8" w:rsidP="00B911E8">
      <w:pPr>
        <w:keepNext/>
        <w:jc w:val="both"/>
        <w:rPr>
          <w:rFonts w:ascii="Times New Roman" w:hAnsi="Times New Roman" w:cs="Times New Roman"/>
          <w:smallCaps/>
        </w:rPr>
      </w:pPr>
      <w:r w:rsidRPr="00B911E8">
        <w:rPr>
          <w:rFonts w:ascii="Times New Roman" w:hAnsi="Times New Roman" w:cs="Times New Roman"/>
          <w:b/>
          <w:bCs/>
          <w:smallCaps/>
        </w:rPr>
        <w:t>Currency:</w:t>
      </w:r>
      <w:r w:rsidRPr="00B911E8">
        <w:rPr>
          <w:rFonts w:ascii="Times New Roman" w:hAnsi="Times New Roman" w:cs="Times New Roman"/>
          <w:smallCaps/>
        </w:rPr>
        <w:t xml:space="preserve"> ____________________</w:t>
      </w:r>
    </w:p>
    <w:p w14:paraId="73E225B3" w14:textId="77777777" w:rsidR="00B911E8" w:rsidRPr="00B911E8" w:rsidRDefault="00B911E8" w:rsidP="00B911E8">
      <w:pPr>
        <w:jc w:val="both"/>
        <w:rPr>
          <w:rFonts w:ascii="Times New Roman" w:hAnsi="Times New Roman" w:cs="Times New Roman"/>
          <w:b/>
          <w:bCs/>
        </w:rPr>
      </w:pPr>
    </w:p>
    <w:tbl>
      <w:tblPr>
        <w:tblW w:w="5000" w:type="pct"/>
        <w:tblCellMar>
          <w:left w:w="0" w:type="dxa"/>
          <w:right w:w="0" w:type="dxa"/>
        </w:tblCellMar>
        <w:tblLook w:val="0000" w:firstRow="0" w:lastRow="0" w:firstColumn="0" w:lastColumn="0" w:noHBand="0" w:noVBand="0"/>
      </w:tblPr>
      <w:tblGrid>
        <w:gridCol w:w="510"/>
        <w:gridCol w:w="1056"/>
        <w:gridCol w:w="1203"/>
        <w:gridCol w:w="878"/>
        <w:gridCol w:w="1217"/>
        <w:gridCol w:w="1523"/>
        <w:gridCol w:w="1256"/>
        <w:gridCol w:w="1217"/>
        <w:gridCol w:w="1296"/>
        <w:gridCol w:w="1322"/>
        <w:gridCol w:w="1257"/>
        <w:gridCol w:w="1177"/>
      </w:tblGrid>
      <w:tr w:rsidR="00B911E8" w:rsidRPr="00B911E8" w14:paraId="0153DCD3" w14:textId="77777777" w:rsidTr="00B911E8">
        <w:tblPrEx>
          <w:tblCellMar>
            <w:top w:w="0" w:type="dxa"/>
            <w:left w:w="0" w:type="dxa"/>
            <w:bottom w:w="0" w:type="dxa"/>
            <w:right w:w="0" w:type="dxa"/>
          </w:tblCellMar>
        </w:tblPrEx>
        <w:trPr>
          <w:trHeight w:val="490"/>
          <w:tblHeader/>
        </w:trPr>
        <w:tc>
          <w:tcPr>
            <w:tcW w:w="225" w:type="pct"/>
            <w:tcBorders>
              <w:top w:val="doub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5CD414F"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No</w:t>
            </w:r>
          </w:p>
        </w:tc>
        <w:tc>
          <w:tcPr>
            <w:tcW w:w="454"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E4F4226"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Name of Bidder</w:t>
            </w:r>
          </w:p>
        </w:tc>
        <w:tc>
          <w:tcPr>
            <w:tcW w:w="380"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1A98C76"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Bid Currency</w:t>
            </w:r>
          </w:p>
        </w:tc>
        <w:tc>
          <w:tcPr>
            <w:tcW w:w="388"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07E70FF"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Bid Total</w:t>
            </w:r>
          </w:p>
        </w:tc>
        <w:tc>
          <w:tcPr>
            <w:tcW w:w="389"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5DC1B04A"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Discounts</w:t>
            </w:r>
          </w:p>
        </w:tc>
        <w:tc>
          <w:tcPr>
            <w:tcW w:w="498"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A94F5ED"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Adjustments Made</w:t>
            </w:r>
          </w:p>
        </w:tc>
        <w:tc>
          <w:tcPr>
            <w:tcW w:w="444"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FAB6647"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Corrected Amount</w:t>
            </w:r>
          </w:p>
        </w:tc>
        <w:tc>
          <w:tcPr>
            <w:tcW w:w="444"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D7FA230"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Exchange Rate</w:t>
            </w:r>
          </w:p>
        </w:tc>
        <w:tc>
          <w:tcPr>
            <w:tcW w:w="444"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47DD099"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Converted Total</w:t>
            </w:r>
          </w:p>
        </w:tc>
        <w:tc>
          <w:tcPr>
            <w:tcW w:w="444"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9B84A29"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Margin of Preference</w:t>
            </w:r>
          </w:p>
        </w:tc>
        <w:tc>
          <w:tcPr>
            <w:tcW w:w="444"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E01D2CD"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Evaluated Total</w:t>
            </w:r>
          </w:p>
        </w:tc>
        <w:tc>
          <w:tcPr>
            <w:tcW w:w="444" w:type="pct"/>
            <w:tcBorders>
              <w:top w:val="doub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4700B606"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Financial Score*</w:t>
            </w:r>
          </w:p>
        </w:tc>
      </w:tr>
      <w:tr w:rsidR="00B911E8" w:rsidRPr="00B911E8" w14:paraId="2106F6A8"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094B399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EBF18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9E81F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EC5A0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467B6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F84B5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6E783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0666E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A6FAC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F02B3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B6C54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4DBB2F0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1C49A278"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233154D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906C5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99DE5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F4609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2958C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402D8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2050D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CA210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62943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DCC71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CD9CE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40A5AC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7764A03B"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4FEA9A1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25CBD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0A5B3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5916F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D36D2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0F666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D96E2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632F4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1A56B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7E929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CA5D2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6763B6B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055C27E5"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6A63E1E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DE5F7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013E6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C4F8D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8C66F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56F78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63FD0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EE7B2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F7C5A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65CDB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91B49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24CA70F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4F4BAECB"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3B733B3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B330E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66EC4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84012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D952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BEE9E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037B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06E19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0943D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7C246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8CB3E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14DF22E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4A6E649A"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257D93A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95B1A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CD1A8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80669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ED9B9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776BD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70EB7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066F0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DE32D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52218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DCF85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072FA8E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6313355E"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08164FE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02F56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8C5C2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B772A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60C2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FD9A9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1FC1C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5A185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64465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EAC90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2DDFB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61ED2E3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2475C0A7" w14:textId="77777777" w:rsidTr="00B911E8">
        <w:tblPrEx>
          <w:tblCellMar>
            <w:top w:w="0" w:type="dxa"/>
            <w:left w:w="0" w:type="dxa"/>
            <w:bottom w:w="0" w:type="dxa"/>
            <w:right w:w="0" w:type="dxa"/>
          </w:tblCellMar>
        </w:tblPrEx>
        <w:trPr>
          <w:trHeight w:hRule="exact" w:val="453"/>
        </w:trPr>
        <w:tc>
          <w:tcPr>
            <w:tcW w:w="225" w:type="pct"/>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tcPr>
          <w:p w14:paraId="72F3503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5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7B59D5A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0"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4066490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8"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2F0B5D0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389"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61FD32E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98"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4995D14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138B88F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6B110C5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0814604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10BEF7B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0930D7A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44" w:type="pct"/>
            <w:tcBorders>
              <w:top w:val="single" w:sz="6" w:space="0" w:color="000000"/>
              <w:left w:val="single" w:sz="6" w:space="0" w:color="000000"/>
              <w:bottom w:val="double" w:sz="6" w:space="0" w:color="000000"/>
              <w:right w:val="double" w:sz="6" w:space="0" w:color="000000"/>
            </w:tcBorders>
            <w:tcMar>
              <w:top w:w="0" w:type="dxa"/>
              <w:left w:w="108" w:type="dxa"/>
              <w:bottom w:w="0" w:type="dxa"/>
              <w:right w:w="108" w:type="dxa"/>
            </w:tcMar>
          </w:tcPr>
          <w:p w14:paraId="31CD1A4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bl>
    <w:p w14:paraId="546C9C9C" w14:textId="77777777" w:rsidR="00B911E8" w:rsidRPr="00B911E8" w:rsidRDefault="00B911E8" w:rsidP="00B911E8">
      <w:pPr>
        <w:pStyle w:val="NoParagraphStyle"/>
        <w:suppressAutoHyphens/>
        <w:rPr>
          <w:rFonts w:ascii="Times New Roman" w:hAnsi="Times New Roman" w:cs="Times New Roman"/>
        </w:rPr>
      </w:pPr>
    </w:p>
    <w:p w14:paraId="65C0F39F" w14:textId="77777777" w:rsidR="00B911E8" w:rsidRPr="00B911E8" w:rsidRDefault="00B911E8" w:rsidP="00B911E8">
      <w:pPr>
        <w:tabs>
          <w:tab w:val="left" w:pos="8955"/>
        </w:tabs>
        <w:rPr>
          <w:rFonts w:ascii="Times New Roman" w:hAnsi="Times New Roman" w:cs="Times New Roman"/>
        </w:rPr>
      </w:pPr>
    </w:p>
    <w:p w14:paraId="364F0AA1" w14:textId="77777777" w:rsidR="00B911E8" w:rsidRPr="00B911E8" w:rsidRDefault="00B911E8" w:rsidP="00B911E8">
      <w:pPr>
        <w:jc w:val="both"/>
        <w:rPr>
          <w:rFonts w:ascii="Times New Roman" w:hAnsi="Times New Roman" w:cs="Times New Roman"/>
          <w:i/>
          <w:iCs/>
        </w:rPr>
      </w:pPr>
      <w:r w:rsidRPr="00B911E8">
        <w:rPr>
          <w:rFonts w:ascii="Times New Roman" w:hAnsi="Times New Roman" w:cs="Times New Roman"/>
          <w:b/>
          <w:bCs/>
          <w:i/>
          <w:iCs/>
        </w:rPr>
        <w:t>{*</w:t>
      </w:r>
      <w:r w:rsidRPr="00B911E8">
        <w:rPr>
          <w:rFonts w:ascii="Times New Roman" w:hAnsi="Times New Roman" w:cs="Times New Roman"/>
          <w:i/>
          <w:iCs/>
        </w:rPr>
        <w:t xml:space="preserve">A score of 100 should be awarded to the lowest priced proposal. </w:t>
      </w:r>
    </w:p>
    <w:p w14:paraId="1157A399" w14:textId="77777777" w:rsidR="00B911E8" w:rsidRPr="00B911E8" w:rsidRDefault="00B911E8" w:rsidP="00B911E8">
      <w:pPr>
        <w:jc w:val="both"/>
        <w:rPr>
          <w:rFonts w:ascii="Times New Roman" w:hAnsi="Times New Roman" w:cs="Times New Roman"/>
          <w:i/>
          <w:iCs/>
        </w:rPr>
      </w:pPr>
      <w:r w:rsidRPr="00B911E8">
        <w:rPr>
          <w:rFonts w:ascii="Times New Roman" w:hAnsi="Times New Roman" w:cs="Times New Roman"/>
          <w:i/>
          <w:iCs/>
        </w:rPr>
        <w:t xml:space="preserve">Other bids should be given a financial score inversely proportional to the lowest priced proposal, using the following calculation: </w:t>
      </w:r>
    </w:p>
    <w:p w14:paraId="6A2BE7A4" w14:textId="77777777" w:rsidR="00B911E8" w:rsidRPr="00B911E8" w:rsidRDefault="00B911E8" w:rsidP="00B911E8">
      <w:pPr>
        <w:jc w:val="both"/>
        <w:rPr>
          <w:rFonts w:ascii="Times New Roman" w:hAnsi="Times New Roman" w:cs="Times New Roman"/>
          <w:i/>
          <w:iCs/>
        </w:rPr>
      </w:pPr>
      <w:r w:rsidRPr="00B911E8">
        <w:rPr>
          <w:rFonts w:ascii="Times New Roman" w:hAnsi="Times New Roman" w:cs="Times New Roman"/>
          <w:i/>
          <w:iCs/>
        </w:rPr>
        <w:t xml:space="preserve">Lowest price ¸ bid price x 100 = financial score. </w:t>
      </w:r>
    </w:p>
    <w:p w14:paraId="31626E39" w14:textId="77777777" w:rsidR="00B911E8" w:rsidRPr="00B911E8" w:rsidRDefault="00B911E8" w:rsidP="00B911E8">
      <w:pPr>
        <w:jc w:val="both"/>
        <w:rPr>
          <w:rFonts w:ascii="Times New Roman" w:hAnsi="Times New Roman" w:cs="Times New Roman"/>
          <w:i/>
          <w:iCs/>
        </w:rPr>
      </w:pPr>
      <w:r w:rsidRPr="00B911E8">
        <w:rPr>
          <w:rFonts w:ascii="Times New Roman" w:hAnsi="Times New Roman" w:cs="Times New Roman"/>
          <w:i/>
          <w:iCs/>
        </w:rPr>
        <w:t>Replace with other methodology for allocating financial scores if alternative methodology stated in the invitation.</w:t>
      </w:r>
    </w:p>
    <w:p w14:paraId="282B4CE9" w14:textId="77777777" w:rsidR="00B911E8" w:rsidRPr="00B911E8" w:rsidRDefault="00B911E8" w:rsidP="00B911E8">
      <w:pPr>
        <w:tabs>
          <w:tab w:val="left" w:pos="8955"/>
        </w:tabs>
        <w:rPr>
          <w:rFonts w:ascii="Times New Roman" w:hAnsi="Times New Roman" w:cs="Times New Roman"/>
        </w:rPr>
      </w:pPr>
    </w:p>
    <w:p w14:paraId="20325612" w14:textId="77777777" w:rsidR="00B911E8" w:rsidRDefault="00B911E8" w:rsidP="00B911E8">
      <w:pPr>
        <w:tabs>
          <w:tab w:val="left" w:pos="8955"/>
        </w:tabs>
        <w:rPr>
          <w:rFonts w:ascii="Times New Roman" w:hAnsi="Times New Roman" w:cs="Times New Roman"/>
        </w:rPr>
      </w:pPr>
      <w:r w:rsidRPr="00B911E8">
        <w:rPr>
          <w:rFonts w:ascii="Times New Roman" w:hAnsi="Times New Roman" w:cs="Times New Roman"/>
        </w:rPr>
        <w:t>{This table may be replaced with a spreadsheet with automatic calculations}.</w:t>
      </w:r>
    </w:p>
    <w:p w14:paraId="32EF2214" w14:textId="77777777" w:rsidR="00B911E8" w:rsidRPr="00B911E8" w:rsidRDefault="00B911E8" w:rsidP="00B911E8">
      <w:pPr>
        <w:tabs>
          <w:tab w:val="left" w:pos="8955"/>
        </w:tabs>
        <w:rPr>
          <w:rFonts w:ascii="Times New Roman" w:hAnsi="Times New Roman" w:cs="Times New Roman"/>
        </w:rPr>
      </w:pPr>
    </w:p>
    <w:p w14:paraId="461CB8B2" w14:textId="77777777" w:rsidR="00B911E8" w:rsidRPr="00B911E8" w:rsidRDefault="00B911E8" w:rsidP="00B911E8">
      <w:pPr>
        <w:tabs>
          <w:tab w:val="left" w:pos="8955"/>
        </w:tabs>
        <w:jc w:val="center"/>
        <w:rPr>
          <w:rFonts w:ascii="Times New Roman" w:hAnsi="Times New Roman" w:cs="Times New Roman"/>
        </w:rPr>
      </w:pPr>
      <w:r w:rsidRPr="00B911E8">
        <w:rPr>
          <w:rFonts w:ascii="Times New Roman" w:hAnsi="Times New Roman" w:cs="Times New Roman"/>
          <w:b/>
          <w:bCs/>
        </w:rPr>
        <w:lastRenderedPageBreak/>
        <w:t>TABLE 2– SUMMARY OF THE TECHNICAL AND FINANCIAL EVALUATION {FOR QUALITY AND COST BASED SELECTION}</w:t>
      </w:r>
    </w:p>
    <w:tbl>
      <w:tblPr>
        <w:tblW w:w="5000" w:type="pct"/>
        <w:tblCellMar>
          <w:left w:w="0" w:type="dxa"/>
          <w:right w:w="0" w:type="dxa"/>
        </w:tblCellMar>
        <w:tblLook w:val="0000" w:firstRow="0" w:lastRow="0" w:firstColumn="0" w:lastColumn="0" w:noHBand="0" w:noVBand="0"/>
      </w:tblPr>
      <w:tblGrid>
        <w:gridCol w:w="699"/>
        <w:gridCol w:w="1594"/>
        <w:gridCol w:w="1316"/>
        <w:gridCol w:w="1391"/>
        <w:gridCol w:w="1683"/>
        <w:gridCol w:w="1319"/>
        <w:gridCol w:w="1508"/>
        <w:gridCol w:w="1547"/>
        <w:gridCol w:w="1547"/>
        <w:gridCol w:w="1308"/>
      </w:tblGrid>
      <w:tr w:rsidR="00B911E8" w:rsidRPr="00B911E8" w14:paraId="543BBEC1" w14:textId="77777777" w:rsidTr="00B911E8">
        <w:tblPrEx>
          <w:tblCellMar>
            <w:top w:w="0" w:type="dxa"/>
            <w:left w:w="0" w:type="dxa"/>
            <w:bottom w:w="0" w:type="dxa"/>
            <w:right w:w="0" w:type="dxa"/>
          </w:tblCellMar>
        </w:tblPrEx>
        <w:trPr>
          <w:trHeight w:val="693"/>
          <w:tblHeader/>
        </w:trPr>
        <w:tc>
          <w:tcPr>
            <w:tcW w:w="251" w:type="pct"/>
            <w:tcBorders>
              <w:top w:val="double" w:sz="6" w:space="0" w:color="000000"/>
              <w:left w:val="doub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56E65B6E"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No</w:t>
            </w:r>
          </w:p>
        </w:tc>
        <w:tc>
          <w:tcPr>
            <w:tcW w:w="573"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5E4E71D6"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 xml:space="preserve">Name of bidder </w:t>
            </w:r>
          </w:p>
        </w:tc>
        <w:tc>
          <w:tcPr>
            <w:tcW w:w="473"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027207A5"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Technical score</w:t>
            </w:r>
          </w:p>
        </w:tc>
        <w:tc>
          <w:tcPr>
            <w:tcW w:w="500"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6B9C03CE"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Technical weighting</w:t>
            </w:r>
          </w:p>
        </w:tc>
        <w:tc>
          <w:tcPr>
            <w:tcW w:w="605"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5B4ADEE3"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Weighted technical score (WTS)</w:t>
            </w:r>
          </w:p>
        </w:tc>
        <w:tc>
          <w:tcPr>
            <w:tcW w:w="474"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62558E58"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Financial score</w:t>
            </w:r>
          </w:p>
        </w:tc>
        <w:tc>
          <w:tcPr>
            <w:tcW w:w="542"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0742A4AF"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Financial weighting</w:t>
            </w:r>
          </w:p>
        </w:tc>
        <w:tc>
          <w:tcPr>
            <w:tcW w:w="556"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22B47178"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Weighted financial score (WFS)</w:t>
            </w:r>
          </w:p>
        </w:tc>
        <w:tc>
          <w:tcPr>
            <w:tcW w:w="556" w:type="pct"/>
            <w:tcBorders>
              <w:top w:val="doub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vAlign w:val="center"/>
          </w:tcPr>
          <w:p w14:paraId="7F71BC4A"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Total score</w:t>
            </w:r>
          </w:p>
        </w:tc>
        <w:tc>
          <w:tcPr>
            <w:tcW w:w="470" w:type="pct"/>
            <w:tcBorders>
              <w:top w:val="double" w:sz="6" w:space="0" w:color="000000"/>
              <w:left w:val="single" w:sz="6" w:space="0" w:color="000000"/>
              <w:bottom w:val="single" w:sz="6" w:space="0" w:color="000000"/>
              <w:right w:val="double" w:sz="6" w:space="0" w:color="000000"/>
            </w:tcBorders>
            <w:shd w:val="solid" w:color="C0C0C0" w:fill="auto"/>
            <w:tcMar>
              <w:top w:w="0" w:type="dxa"/>
              <w:left w:w="108" w:type="dxa"/>
              <w:bottom w:w="0" w:type="dxa"/>
              <w:right w:w="108" w:type="dxa"/>
            </w:tcMar>
            <w:vAlign w:val="center"/>
          </w:tcPr>
          <w:p w14:paraId="49516FD3" w14:textId="77777777" w:rsidR="00B911E8" w:rsidRPr="00B911E8" w:rsidRDefault="00B911E8" w:rsidP="00A94DCB">
            <w:pPr>
              <w:spacing w:before="120" w:after="120"/>
              <w:jc w:val="center"/>
              <w:rPr>
                <w:rFonts w:ascii="Times New Roman" w:hAnsi="Times New Roman" w:cs="Times New Roman"/>
              </w:rPr>
            </w:pPr>
            <w:r w:rsidRPr="00B911E8">
              <w:rPr>
                <w:rFonts w:ascii="Times New Roman" w:hAnsi="Times New Roman" w:cs="Times New Roman"/>
                <w:b/>
                <w:bCs/>
              </w:rPr>
              <w:t>Rank</w:t>
            </w:r>
          </w:p>
        </w:tc>
      </w:tr>
      <w:tr w:rsidR="00B911E8" w:rsidRPr="00B911E8" w14:paraId="5E688533" w14:textId="77777777" w:rsidTr="00B911E8">
        <w:tblPrEx>
          <w:tblCellMar>
            <w:top w:w="0" w:type="dxa"/>
            <w:left w:w="0" w:type="dxa"/>
            <w:bottom w:w="0" w:type="dxa"/>
            <w:right w:w="0" w:type="dxa"/>
          </w:tblCellMar>
        </w:tblPrEx>
        <w:trPr>
          <w:trHeight w:hRule="exact" w:val="548"/>
        </w:trPr>
        <w:tc>
          <w:tcPr>
            <w:tcW w:w="251" w:type="pct"/>
            <w:tcBorders>
              <w:top w:val="single" w:sz="6" w:space="0" w:color="000000"/>
              <w:left w:val="doub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1311C86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2C43076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227F6298" w14:textId="77777777" w:rsidR="00B911E8" w:rsidRPr="00B911E8" w:rsidRDefault="00B911E8" w:rsidP="00A94DCB">
            <w:pPr>
              <w:keepNext/>
              <w:jc w:val="both"/>
              <w:rPr>
                <w:rFonts w:ascii="Times New Roman" w:hAnsi="Times New Roman" w:cs="Times New Roman"/>
              </w:rPr>
            </w:pPr>
          </w:p>
          <w:p w14:paraId="0BF61DD7" w14:textId="77777777" w:rsidR="00B911E8" w:rsidRPr="00B911E8" w:rsidRDefault="00B911E8" w:rsidP="00A94DCB">
            <w:pPr>
              <w:keepNext/>
              <w:jc w:val="both"/>
              <w:rPr>
                <w:rFonts w:ascii="Times New Roman" w:hAnsi="Times New Roman" w:cs="Times New Roman"/>
              </w:rPr>
            </w:pPr>
            <w:r w:rsidRPr="00B911E8">
              <w:rPr>
                <w:rFonts w:ascii="Times New Roman" w:hAnsi="Times New Roman" w:cs="Times New Roman"/>
              </w:rPr>
              <w:t>Max 100</w:t>
            </w:r>
          </w:p>
        </w:tc>
        <w:tc>
          <w:tcPr>
            <w:tcW w:w="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E3728E" w14:textId="77777777" w:rsidR="00B911E8" w:rsidRPr="00B911E8" w:rsidRDefault="00B911E8" w:rsidP="00A94DCB">
            <w:pPr>
              <w:jc w:val="both"/>
              <w:rPr>
                <w:rFonts w:ascii="Times New Roman" w:hAnsi="Times New Roman" w:cs="Times New Roman"/>
              </w:rPr>
            </w:pPr>
          </w:p>
          <w:p w14:paraId="5FAEAD4A" w14:textId="77777777" w:rsidR="00B911E8" w:rsidRPr="00B911E8" w:rsidRDefault="00B911E8" w:rsidP="00A94DCB">
            <w:pPr>
              <w:jc w:val="both"/>
              <w:rPr>
                <w:rFonts w:ascii="Times New Roman" w:hAnsi="Times New Roman" w:cs="Times New Roman"/>
              </w:rPr>
            </w:pPr>
            <w:r w:rsidRPr="00B911E8">
              <w:rPr>
                <w:rFonts w:ascii="Times New Roman" w:hAnsi="Times New Roman" w:cs="Times New Roman"/>
              </w:rPr>
              <w:t>_____ %</w:t>
            </w:r>
          </w:p>
        </w:tc>
        <w:tc>
          <w:tcPr>
            <w:tcW w:w="605"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4B3AEBE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2E7854E8" w14:textId="77777777" w:rsidR="00B911E8" w:rsidRPr="00B911E8" w:rsidRDefault="00B911E8" w:rsidP="00A94DCB">
            <w:pPr>
              <w:jc w:val="both"/>
              <w:rPr>
                <w:rFonts w:ascii="Times New Roman" w:hAnsi="Times New Roman" w:cs="Times New Roman"/>
              </w:rPr>
            </w:pPr>
          </w:p>
          <w:p w14:paraId="595E2245" w14:textId="77777777" w:rsidR="00B911E8" w:rsidRPr="00B911E8" w:rsidRDefault="00B911E8" w:rsidP="00A94DCB">
            <w:pPr>
              <w:jc w:val="both"/>
              <w:rPr>
                <w:rFonts w:ascii="Times New Roman" w:hAnsi="Times New Roman" w:cs="Times New Roman"/>
              </w:rPr>
            </w:pPr>
            <w:r w:rsidRPr="00B911E8">
              <w:rPr>
                <w:rFonts w:ascii="Times New Roman" w:hAnsi="Times New Roman" w:cs="Times New Roman"/>
              </w:rPr>
              <w:t>Max 100</w:t>
            </w:r>
          </w:p>
        </w:tc>
        <w:tc>
          <w:tcPr>
            <w:tcW w:w="5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5590AE" w14:textId="77777777" w:rsidR="00B911E8" w:rsidRPr="00B911E8" w:rsidRDefault="00B911E8" w:rsidP="00A94DCB">
            <w:pPr>
              <w:jc w:val="both"/>
              <w:rPr>
                <w:rFonts w:ascii="Times New Roman" w:hAnsi="Times New Roman" w:cs="Times New Roman"/>
              </w:rPr>
            </w:pPr>
          </w:p>
          <w:p w14:paraId="6C9C0DFE" w14:textId="77777777" w:rsidR="00B911E8" w:rsidRPr="00B911E8" w:rsidRDefault="00B911E8" w:rsidP="00A94DCB">
            <w:pPr>
              <w:jc w:val="both"/>
              <w:rPr>
                <w:rFonts w:ascii="Times New Roman" w:hAnsi="Times New Roman" w:cs="Times New Roman"/>
              </w:rPr>
            </w:pPr>
            <w:r w:rsidRPr="00B911E8">
              <w:rPr>
                <w:rFonts w:ascii="Times New Roman" w:hAnsi="Times New Roman" w:cs="Times New Roman"/>
              </w:rPr>
              <w:t>_____ %</w:t>
            </w:r>
          </w:p>
        </w:tc>
        <w:tc>
          <w:tcPr>
            <w:tcW w:w="556"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39D1BE9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3E8A51E5" w14:textId="77777777" w:rsidR="00B911E8" w:rsidRPr="00B911E8" w:rsidRDefault="00B911E8" w:rsidP="00A94DCB">
            <w:pPr>
              <w:keepNext/>
              <w:jc w:val="both"/>
              <w:rPr>
                <w:rFonts w:ascii="Times New Roman" w:hAnsi="Times New Roman" w:cs="Times New Roman"/>
              </w:rPr>
            </w:pPr>
            <w:r w:rsidRPr="00B911E8">
              <w:rPr>
                <w:rFonts w:ascii="Times New Roman" w:hAnsi="Times New Roman" w:cs="Times New Roman"/>
              </w:rPr>
              <w:t xml:space="preserve">WTS + WFS Max 100  </w:t>
            </w:r>
          </w:p>
          <w:p w14:paraId="5B749542" w14:textId="77777777" w:rsidR="00B911E8" w:rsidRPr="00B911E8" w:rsidRDefault="00B911E8" w:rsidP="00A94DCB">
            <w:pPr>
              <w:keepNext/>
              <w:jc w:val="both"/>
              <w:rPr>
                <w:rFonts w:ascii="Times New Roman" w:hAnsi="Times New Roman" w:cs="Times New Roman"/>
              </w:rPr>
            </w:pPr>
            <w:r w:rsidRPr="00B911E8">
              <w:rPr>
                <w:rFonts w:ascii="Times New Roman" w:hAnsi="Times New Roman" w:cs="Times New Roman"/>
              </w:rPr>
              <w:t xml:space="preserve"> 100</w:t>
            </w:r>
          </w:p>
        </w:tc>
        <w:tc>
          <w:tcPr>
            <w:tcW w:w="470" w:type="pct"/>
            <w:tcBorders>
              <w:top w:val="single" w:sz="6" w:space="0" w:color="000000"/>
              <w:left w:val="single" w:sz="6" w:space="0" w:color="000000"/>
              <w:bottom w:val="single" w:sz="6" w:space="0" w:color="000000"/>
              <w:right w:val="double" w:sz="6" w:space="0" w:color="000000"/>
            </w:tcBorders>
            <w:shd w:val="solid" w:color="C0C0C0" w:fill="auto"/>
            <w:tcMar>
              <w:top w:w="0" w:type="dxa"/>
              <w:left w:w="108" w:type="dxa"/>
              <w:bottom w:w="0" w:type="dxa"/>
              <w:right w:w="108" w:type="dxa"/>
            </w:tcMar>
          </w:tcPr>
          <w:p w14:paraId="228EE15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05B50AEB"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6ACADC4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70849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9AE90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67EA5B0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B3F3B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988B5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452671B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E5E6B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D0641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499C214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6556F696"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0D708B5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9EB51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96127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084E3FC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F1C77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7E7BC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695F165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E92FB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D97CF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459AF93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6E798294"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543EC94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BBD0F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CE52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5FFFFD4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A5880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5F731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57CE31C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59BBD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88520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3DBF49A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4B22DD31"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46934BB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CCB7A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AF158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32DABAC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3C6E7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667C9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47C73B0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31150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01577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3585052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3EBD694E"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138C739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3B836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2D09E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06E24DB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CD55E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655DA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6DC5B3B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8D5A1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C5E4B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3BE441C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5A7E95E2"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037DBDA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E0EA1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80251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131C469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CDCBA7"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0A9E9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4A73917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9FCD68"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97E67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5570912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427500E5"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4548E8D3"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18CBC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4F7FE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6FEB2B4B"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E8BCA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9B305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4E9B086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9DF5C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EA295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2C408682"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2C247FD9"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14:paraId="1DB0189A"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AC8365"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397D0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387F40E0"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E8B37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396EC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single" w:sz="6" w:space="0" w:color="000000"/>
              <w:right w:val="single" w:sz="6" w:space="0" w:color="000000"/>
            </w:tcBorders>
            <w:shd w:val="solid" w:color="C0C0C0" w:fill="auto"/>
            <w:tcMar>
              <w:top w:w="0" w:type="dxa"/>
              <w:left w:w="108" w:type="dxa"/>
              <w:bottom w:w="0" w:type="dxa"/>
              <w:right w:w="108" w:type="dxa"/>
            </w:tcMar>
          </w:tcPr>
          <w:p w14:paraId="2C5CFD34"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6A6D11"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E6C8F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14:paraId="1FB98B5F"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r w:rsidR="00B911E8" w:rsidRPr="00B911E8" w14:paraId="66B28D4D" w14:textId="77777777" w:rsidTr="00B911E8">
        <w:tblPrEx>
          <w:tblCellMar>
            <w:top w:w="0" w:type="dxa"/>
            <w:left w:w="0" w:type="dxa"/>
            <w:bottom w:w="0" w:type="dxa"/>
            <w:right w:w="0" w:type="dxa"/>
          </w:tblCellMar>
        </w:tblPrEx>
        <w:trPr>
          <w:trHeight w:hRule="exact" w:val="340"/>
        </w:trPr>
        <w:tc>
          <w:tcPr>
            <w:tcW w:w="251" w:type="pct"/>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tcPr>
          <w:p w14:paraId="0F49747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73"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10068BE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3"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66328C29"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00" w:type="pct"/>
            <w:tcBorders>
              <w:top w:val="single" w:sz="6" w:space="0" w:color="000000"/>
              <w:left w:val="single" w:sz="6" w:space="0" w:color="000000"/>
              <w:bottom w:val="double" w:sz="6" w:space="0" w:color="000000"/>
              <w:right w:val="single" w:sz="6" w:space="0" w:color="000000"/>
            </w:tcBorders>
            <w:shd w:val="solid" w:color="C0C0C0" w:fill="auto"/>
            <w:tcMar>
              <w:top w:w="0" w:type="dxa"/>
              <w:left w:w="108" w:type="dxa"/>
              <w:bottom w:w="0" w:type="dxa"/>
              <w:right w:w="108" w:type="dxa"/>
            </w:tcMar>
          </w:tcPr>
          <w:p w14:paraId="3C38004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605"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4B6F4F2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4"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083D51B6"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42" w:type="pct"/>
            <w:tcBorders>
              <w:top w:val="single" w:sz="6" w:space="0" w:color="000000"/>
              <w:left w:val="single" w:sz="6" w:space="0" w:color="000000"/>
              <w:bottom w:val="double" w:sz="6" w:space="0" w:color="000000"/>
              <w:right w:val="single" w:sz="6" w:space="0" w:color="000000"/>
            </w:tcBorders>
            <w:shd w:val="solid" w:color="C0C0C0" w:fill="auto"/>
            <w:tcMar>
              <w:top w:w="0" w:type="dxa"/>
              <w:left w:w="108" w:type="dxa"/>
              <w:bottom w:w="0" w:type="dxa"/>
              <w:right w:w="108" w:type="dxa"/>
            </w:tcMar>
          </w:tcPr>
          <w:p w14:paraId="337456DC"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1135020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55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399C752E"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c>
          <w:tcPr>
            <w:tcW w:w="470" w:type="pct"/>
            <w:tcBorders>
              <w:top w:val="single" w:sz="6" w:space="0" w:color="000000"/>
              <w:left w:val="single" w:sz="6" w:space="0" w:color="000000"/>
              <w:bottom w:val="double" w:sz="6" w:space="0" w:color="000000"/>
              <w:right w:val="double" w:sz="6" w:space="0" w:color="000000"/>
            </w:tcBorders>
            <w:tcMar>
              <w:top w:w="0" w:type="dxa"/>
              <w:left w:w="108" w:type="dxa"/>
              <w:bottom w:w="0" w:type="dxa"/>
              <w:right w:w="108" w:type="dxa"/>
            </w:tcMar>
          </w:tcPr>
          <w:p w14:paraId="424831FD" w14:textId="77777777" w:rsidR="00B911E8" w:rsidRPr="00B911E8" w:rsidRDefault="00B911E8" w:rsidP="00A94DCB">
            <w:pPr>
              <w:pStyle w:val="NoParagraphStyle"/>
              <w:spacing w:line="240" w:lineRule="auto"/>
              <w:textAlignment w:val="auto"/>
              <w:rPr>
                <w:rFonts w:ascii="Times New Roman" w:hAnsi="Times New Roman" w:cs="Times New Roman"/>
                <w:color w:val="auto"/>
                <w:lang w:val="en-UG"/>
              </w:rPr>
            </w:pPr>
          </w:p>
        </w:tc>
      </w:tr>
    </w:tbl>
    <w:p w14:paraId="6AE3AD5E" w14:textId="77777777" w:rsidR="00B911E8" w:rsidRPr="00B911E8" w:rsidRDefault="00B911E8" w:rsidP="00B911E8">
      <w:pPr>
        <w:pStyle w:val="NoParagraphStyle"/>
        <w:suppressAutoHyphens/>
        <w:rPr>
          <w:rFonts w:ascii="Times New Roman" w:hAnsi="Times New Roman" w:cs="Times New Roman"/>
        </w:rPr>
      </w:pPr>
    </w:p>
    <w:p w14:paraId="3B7EECA7" w14:textId="77777777" w:rsidR="00B911E8" w:rsidRPr="00B911E8" w:rsidRDefault="00B911E8" w:rsidP="00B911E8">
      <w:pPr>
        <w:keepNext/>
        <w:spacing w:before="60"/>
        <w:jc w:val="both"/>
        <w:rPr>
          <w:rFonts w:ascii="Times New Roman" w:hAnsi="Times New Roman" w:cs="Times New Roman"/>
          <w:i/>
          <w:iCs/>
        </w:rPr>
      </w:pPr>
      <w:r w:rsidRPr="00B911E8">
        <w:rPr>
          <w:rFonts w:ascii="Times New Roman" w:hAnsi="Times New Roman" w:cs="Times New Roman"/>
        </w:rPr>
        <w:t>**</w:t>
      </w:r>
      <w:r w:rsidRPr="00B911E8">
        <w:rPr>
          <w:rFonts w:ascii="Times New Roman" w:hAnsi="Times New Roman" w:cs="Times New Roman"/>
          <w:i/>
          <w:iCs/>
        </w:rPr>
        <w:t xml:space="preserve">This form shall be used by the Evaluation Committee to prepare evaluation reports for text books, Information Technology Systems and design and build procurements. It is appropriate for all the methods of procurement. The content should be amended as appropriate. </w:t>
      </w:r>
    </w:p>
    <w:p w14:paraId="0F49A61A" w14:textId="77777777" w:rsidR="00B911E8" w:rsidRPr="00B911E8" w:rsidRDefault="00B911E8" w:rsidP="00B911E8">
      <w:pPr>
        <w:keepNext/>
        <w:spacing w:before="60"/>
        <w:jc w:val="both"/>
        <w:rPr>
          <w:rFonts w:ascii="Times New Roman" w:hAnsi="Times New Roman" w:cs="Times New Roman"/>
          <w:i/>
          <w:iCs/>
        </w:rPr>
      </w:pPr>
      <w:r w:rsidRPr="00B911E8">
        <w:rPr>
          <w:rFonts w:ascii="Times New Roman" w:hAnsi="Times New Roman" w:cs="Times New Roman"/>
          <w:i/>
          <w:iCs/>
        </w:rPr>
        <w:t xml:space="preserve">Italic text in </w:t>
      </w:r>
      <w:proofErr w:type="gramStart"/>
      <w:r w:rsidRPr="00B911E8">
        <w:rPr>
          <w:rFonts w:ascii="Times New Roman" w:hAnsi="Times New Roman" w:cs="Times New Roman"/>
          <w:i/>
          <w:iCs/>
        </w:rPr>
        <w:t>{ }</w:t>
      </w:r>
      <w:proofErr w:type="gramEnd"/>
      <w:r w:rsidRPr="00B911E8">
        <w:rPr>
          <w:rFonts w:ascii="Times New Roman" w:hAnsi="Times New Roman" w:cs="Times New Roman"/>
          <w:i/>
          <w:iCs/>
        </w:rPr>
        <w:t xml:space="preserve"> brackets indicates either an instruction for preparing the report, which should be deleted from the final report or a section included for a possible option, where the whole section should be deleted if not appropriate. </w:t>
      </w:r>
    </w:p>
    <w:p w14:paraId="1775E859" w14:textId="77777777" w:rsidR="00B911E8" w:rsidRPr="00B911E8" w:rsidRDefault="00B911E8" w:rsidP="00B911E8">
      <w:pPr>
        <w:keepNext/>
        <w:spacing w:before="60"/>
        <w:jc w:val="both"/>
        <w:rPr>
          <w:rFonts w:ascii="Times New Roman" w:hAnsi="Times New Roman" w:cs="Times New Roman"/>
          <w:i/>
          <w:iCs/>
        </w:rPr>
      </w:pPr>
      <w:r w:rsidRPr="00B911E8">
        <w:rPr>
          <w:rFonts w:ascii="Times New Roman" w:hAnsi="Times New Roman" w:cs="Times New Roman"/>
          <w:i/>
          <w:iCs/>
        </w:rPr>
        <w:t xml:space="preserve">Normal text in </w:t>
      </w:r>
      <w:proofErr w:type="gramStart"/>
      <w:r w:rsidRPr="00B911E8">
        <w:rPr>
          <w:rFonts w:ascii="Times New Roman" w:hAnsi="Times New Roman" w:cs="Times New Roman"/>
          <w:i/>
          <w:iCs/>
        </w:rPr>
        <w:t>[ ]</w:t>
      </w:r>
      <w:proofErr w:type="gramEnd"/>
      <w:r w:rsidRPr="00B911E8">
        <w:rPr>
          <w:rFonts w:ascii="Times New Roman" w:hAnsi="Times New Roman" w:cs="Times New Roman"/>
          <w:i/>
          <w:iCs/>
        </w:rPr>
        <w:t xml:space="preserve"> brackets indicates data which should be completed for each evaluation. </w:t>
      </w:r>
    </w:p>
    <w:p w14:paraId="215F5AF4" w14:textId="77777777" w:rsidR="00B911E8" w:rsidRPr="00B911E8" w:rsidRDefault="00B911E8" w:rsidP="00B911E8">
      <w:pPr>
        <w:rPr>
          <w:rFonts w:ascii="Times New Roman" w:hAnsi="Times New Roman" w:cs="Times New Roman"/>
        </w:rPr>
      </w:pPr>
    </w:p>
    <w:p w14:paraId="6230F417" w14:textId="77777777" w:rsidR="00B911E8" w:rsidRPr="00B911E8" w:rsidRDefault="00B911E8" w:rsidP="00B911E8">
      <w:pPr>
        <w:rPr>
          <w:rFonts w:ascii="Times New Roman" w:hAnsi="Times New Roman" w:cs="Times New Roman"/>
        </w:rPr>
      </w:pPr>
    </w:p>
    <w:p w14:paraId="2BD38D85" w14:textId="77777777" w:rsidR="00D465FE" w:rsidRPr="00B911E8" w:rsidRDefault="00D465FE">
      <w:pPr>
        <w:rPr>
          <w:rFonts w:ascii="Times New Roman" w:hAnsi="Times New Roman" w:cs="Times New Roman"/>
        </w:rPr>
      </w:pPr>
    </w:p>
    <w:sectPr w:rsidR="00D465FE" w:rsidRPr="00B911E8" w:rsidSect="00B911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E8"/>
    <w:rsid w:val="001E03B4"/>
    <w:rsid w:val="00744FC3"/>
    <w:rsid w:val="00B911E8"/>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E386"/>
  <w15:chartTrackingRefBased/>
  <w15:docId w15:val="{A7C06D87-A5F5-4384-8277-6373199D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911E8"/>
    <w:pPr>
      <w:widowControl w:val="0"/>
      <w:suppressAutoHyphens/>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911E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kern w:val="0"/>
      <w:sz w:val="24"/>
      <w:szCs w:val="24"/>
      <w:lang w:val="en-US" w:eastAsia="en-UG"/>
    </w:rPr>
  </w:style>
  <w:style w:type="paragraph" w:styleId="ListParagraph">
    <w:name w:val="List Paragraph"/>
    <w:basedOn w:val="Normal"/>
    <w:uiPriority w:val="99"/>
    <w:qFormat/>
    <w:rsid w:val="00B911E8"/>
  </w:style>
  <w:style w:type="character" w:customStyle="1" w:styleId="WordImportedListStyle1StylesforWordRTFImportedLists">
    <w:name w:val="Word Imported List Style1 (Styles for Word/RTF Imported Lists)"/>
    <w:uiPriority w:val="99"/>
    <w:rsid w:val="00B911E8"/>
    <w:rPr>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2024-03-04T08:36:00Z</dcterms:created>
  <dcterms:modified xsi:type="dcterms:W3CDTF">2024-03-04T08:44:00Z</dcterms:modified>
</cp:coreProperties>
</file>